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1C943C5A" w14:textId="77777777" w:rsidR="001555B4" w:rsidRDefault="00000000" w:rsidP="002F1C3C">
      <w:pPr>
        <w:pStyle w:val="1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ru-RU"/>
        </w:rPr>
      </w:pPr>
      <w:bookmarkStart w:id="0" w:name="Xd65c4fb28613d9c20f8ce195a311491790a18e8"/>
      <w:r w:rsidRPr="002F1C3C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ru-RU"/>
        </w:rPr>
        <w:t>Условия расчета экономического эффекта до 32% с картой «Вездеход»</w:t>
      </w:r>
    </w:p>
    <w:p w14:paraId="32BEB699" w14:textId="77777777" w:rsidR="002F1C3C" w:rsidRPr="002F1C3C" w:rsidRDefault="002F1C3C" w:rsidP="002F1C3C">
      <w:pPr>
        <w:pStyle w:val="a0"/>
        <w:rPr>
          <w:lang w:val="ru-RU"/>
        </w:rPr>
      </w:pPr>
    </w:p>
    <w:p w14:paraId="7DDC1079" w14:textId="77777777" w:rsidR="001555B4" w:rsidRPr="002F1C3C" w:rsidRDefault="00000000" w:rsidP="002F1C3C">
      <w:pPr>
        <w:pStyle w:val="2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u-RU"/>
        </w:rPr>
      </w:pPr>
      <w:bookmarkStart w:id="1" w:name="что-означает-экономия-до-32"/>
      <w:r w:rsidRPr="002F1C3C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u-RU"/>
        </w:rPr>
        <w:t>Что означает «экономия до 32%»</w:t>
      </w:r>
    </w:p>
    <w:p w14:paraId="7E70F29B" w14:textId="777767C4" w:rsidR="001555B4" w:rsidRPr="002F1C3C" w:rsidRDefault="00000000" w:rsidP="002F1C3C">
      <w:pPr>
        <w:pStyle w:val="FirstParagraph"/>
        <w:rPr>
          <w:rFonts w:ascii="Times New Roman" w:hAnsi="Times New Roman" w:cs="Times New Roman"/>
          <w:lang w:val="ru-RU"/>
        </w:rPr>
      </w:pPr>
      <w:r w:rsidRPr="002F1C3C">
        <w:rPr>
          <w:rFonts w:ascii="Times New Roman" w:hAnsi="Times New Roman" w:cs="Times New Roman"/>
          <w:lang w:val="ru-RU"/>
        </w:rPr>
        <w:t>Под формулировкой «экономия до 32% с картой</w:t>
      </w:r>
      <w:r w:rsidR="002F1C3C">
        <w:rPr>
          <w:rFonts w:ascii="Times New Roman" w:hAnsi="Times New Roman" w:cs="Times New Roman"/>
          <w:lang w:val="ru-RU"/>
        </w:rPr>
        <w:t xml:space="preserve"> «</w:t>
      </w:r>
      <w:r w:rsidRPr="002F1C3C">
        <w:rPr>
          <w:rFonts w:ascii="Times New Roman" w:hAnsi="Times New Roman" w:cs="Times New Roman"/>
          <w:lang w:val="ru-RU"/>
        </w:rPr>
        <w:t>Вездеход» понимается максимально возможный совокупный экономический эффект для бизнеса при приобретении топлива с использованием карты «Вездеход».</w:t>
      </w:r>
    </w:p>
    <w:p w14:paraId="4E181FDD" w14:textId="77777777" w:rsidR="001555B4" w:rsidRPr="002F1C3C" w:rsidRDefault="00000000" w:rsidP="002F1C3C">
      <w:pPr>
        <w:pStyle w:val="a0"/>
        <w:rPr>
          <w:rFonts w:ascii="Times New Roman" w:hAnsi="Times New Roman" w:cs="Times New Roman"/>
          <w:b/>
          <w:bCs/>
        </w:rPr>
      </w:pPr>
      <w:proofErr w:type="spellStart"/>
      <w:r w:rsidRPr="002F1C3C">
        <w:rPr>
          <w:rFonts w:ascii="Times New Roman" w:hAnsi="Times New Roman" w:cs="Times New Roman"/>
          <w:b/>
          <w:bCs/>
        </w:rPr>
        <w:t>Показатель</w:t>
      </w:r>
      <w:proofErr w:type="spellEnd"/>
      <w:r w:rsidRPr="002F1C3C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2F1C3C">
        <w:rPr>
          <w:rFonts w:ascii="Times New Roman" w:hAnsi="Times New Roman" w:cs="Times New Roman"/>
          <w:b/>
          <w:bCs/>
        </w:rPr>
        <w:t>может</w:t>
      </w:r>
      <w:proofErr w:type="spellEnd"/>
      <w:r w:rsidRPr="002F1C3C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2F1C3C">
        <w:rPr>
          <w:rFonts w:ascii="Times New Roman" w:hAnsi="Times New Roman" w:cs="Times New Roman"/>
          <w:b/>
          <w:bCs/>
        </w:rPr>
        <w:t>включать</w:t>
      </w:r>
      <w:proofErr w:type="spellEnd"/>
      <w:r w:rsidRPr="002F1C3C">
        <w:rPr>
          <w:rFonts w:ascii="Times New Roman" w:hAnsi="Times New Roman" w:cs="Times New Roman"/>
          <w:b/>
          <w:bCs/>
        </w:rPr>
        <w:t>:</w:t>
      </w:r>
    </w:p>
    <w:p w14:paraId="0E8B4F5C" w14:textId="77777777" w:rsidR="001555B4" w:rsidRPr="002F1C3C" w:rsidRDefault="00000000" w:rsidP="002F1C3C">
      <w:pPr>
        <w:pStyle w:val="Compact"/>
        <w:numPr>
          <w:ilvl w:val="0"/>
          <w:numId w:val="2"/>
        </w:numPr>
        <w:rPr>
          <w:rFonts w:ascii="Times New Roman" w:hAnsi="Times New Roman" w:cs="Times New Roman"/>
          <w:lang w:val="ru-RU"/>
        </w:rPr>
      </w:pPr>
      <w:r w:rsidRPr="002F1C3C">
        <w:rPr>
          <w:rFonts w:ascii="Times New Roman" w:hAnsi="Times New Roman" w:cs="Times New Roman"/>
          <w:lang w:val="ru-RU"/>
        </w:rPr>
        <w:t>до 22% от стоимости топлива без НДС — потенциальный эффект от применения налогового вычета по НДС;</w:t>
      </w:r>
    </w:p>
    <w:p w14:paraId="11702962" w14:textId="77777777" w:rsidR="001555B4" w:rsidRPr="002F1C3C" w:rsidRDefault="00000000" w:rsidP="002F1C3C">
      <w:pPr>
        <w:pStyle w:val="Compact"/>
        <w:numPr>
          <w:ilvl w:val="0"/>
          <w:numId w:val="2"/>
        </w:numPr>
        <w:rPr>
          <w:rFonts w:ascii="Times New Roman" w:hAnsi="Times New Roman" w:cs="Times New Roman"/>
          <w:lang w:val="ru-RU"/>
        </w:rPr>
      </w:pPr>
      <w:r w:rsidRPr="002F1C3C">
        <w:rPr>
          <w:rFonts w:ascii="Times New Roman" w:hAnsi="Times New Roman" w:cs="Times New Roman"/>
          <w:lang w:val="ru-RU"/>
        </w:rPr>
        <w:t>до 10% — возможное снижение операционных расходов на топливо за счет инструментов учета и контроля.</w:t>
      </w:r>
    </w:p>
    <w:p w14:paraId="16F0477B" w14:textId="77777777" w:rsidR="001555B4" w:rsidRPr="002F1C3C" w:rsidRDefault="00000000" w:rsidP="002F1C3C">
      <w:pPr>
        <w:pStyle w:val="FirstParagraph"/>
        <w:rPr>
          <w:rFonts w:ascii="Times New Roman" w:hAnsi="Times New Roman" w:cs="Times New Roman"/>
          <w:lang w:val="ru-RU"/>
        </w:rPr>
      </w:pPr>
      <w:r w:rsidRPr="002F1C3C">
        <w:rPr>
          <w:rFonts w:ascii="Times New Roman" w:hAnsi="Times New Roman" w:cs="Times New Roman"/>
          <w:lang w:val="ru-RU"/>
        </w:rPr>
        <w:t>Экономический эффект до 32% не является прямой скидкой на топливо, кешбэком или выплатой со стороны ППР. Это максимально возможный совокупный результат, который зависит от условий деятельности конкретного клиента.</w:t>
      </w:r>
    </w:p>
    <w:p w14:paraId="766C9973" w14:textId="0CE211EF" w:rsidR="001555B4" w:rsidRPr="002F1C3C" w:rsidRDefault="00000000" w:rsidP="002F1C3C">
      <w:pPr>
        <w:pStyle w:val="a0"/>
        <w:rPr>
          <w:rFonts w:ascii="Times New Roman" w:hAnsi="Times New Roman" w:cs="Times New Roman"/>
          <w:lang w:val="ru-RU"/>
        </w:rPr>
      </w:pPr>
      <w:r w:rsidRPr="002F1C3C">
        <w:rPr>
          <w:rFonts w:ascii="Times New Roman" w:hAnsi="Times New Roman" w:cs="Times New Roman"/>
          <w:lang w:val="ru-RU"/>
        </w:rPr>
        <w:t>Фактический экономический эффект может быть ниже указанного значения или отсутствовать.</w:t>
      </w:r>
    </w:p>
    <w:p w14:paraId="3F47C25E" w14:textId="77777777" w:rsidR="001555B4" w:rsidRPr="002F1C3C" w:rsidRDefault="00000000" w:rsidP="002F1C3C">
      <w:pPr>
        <w:pStyle w:val="2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u-RU"/>
        </w:rPr>
      </w:pPr>
      <w:bookmarkStart w:id="2" w:name="с-чем-сравниваются-расходы"/>
      <w:bookmarkEnd w:id="1"/>
      <w:r w:rsidRPr="002F1C3C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u-RU"/>
        </w:rPr>
        <w:t>С чем сравниваются расходы</w:t>
      </w:r>
    </w:p>
    <w:p w14:paraId="3EF87813" w14:textId="77777777" w:rsidR="001555B4" w:rsidRPr="002F1C3C" w:rsidRDefault="00000000" w:rsidP="002F1C3C">
      <w:pPr>
        <w:pStyle w:val="FirstParagraph"/>
        <w:rPr>
          <w:rFonts w:ascii="Times New Roman" w:hAnsi="Times New Roman" w:cs="Times New Roman"/>
          <w:lang w:val="ru-RU"/>
        </w:rPr>
      </w:pPr>
      <w:r w:rsidRPr="002F1C3C">
        <w:rPr>
          <w:rFonts w:ascii="Times New Roman" w:hAnsi="Times New Roman" w:cs="Times New Roman"/>
          <w:lang w:val="ru-RU"/>
        </w:rPr>
        <w:t>Потенциальный экономический эффект оценивается по сравнению с расходами бизнеса на топливо без использования карты «Вездеход», в том числе при оплате топлива наличными или личными банковскими картами сотрудников.</w:t>
      </w:r>
    </w:p>
    <w:p w14:paraId="5D234844" w14:textId="77777777" w:rsidR="001555B4" w:rsidRPr="002F1C3C" w:rsidRDefault="00000000" w:rsidP="002F1C3C">
      <w:pPr>
        <w:pStyle w:val="a0"/>
        <w:rPr>
          <w:rFonts w:ascii="Times New Roman" w:hAnsi="Times New Roman" w:cs="Times New Roman"/>
          <w:lang w:val="ru-RU"/>
        </w:rPr>
      </w:pPr>
      <w:r w:rsidRPr="002F1C3C">
        <w:rPr>
          <w:rFonts w:ascii="Times New Roman" w:hAnsi="Times New Roman" w:cs="Times New Roman"/>
          <w:lang w:val="ru-RU"/>
        </w:rPr>
        <w:t>При сравнении должны учитываться сопоставимые условия:</w:t>
      </w:r>
    </w:p>
    <w:p w14:paraId="2D9850F7" w14:textId="77777777" w:rsidR="001555B4" w:rsidRPr="002F1C3C" w:rsidRDefault="00000000" w:rsidP="002F1C3C">
      <w:pPr>
        <w:pStyle w:val="Compact"/>
        <w:numPr>
          <w:ilvl w:val="0"/>
          <w:numId w:val="3"/>
        </w:numPr>
        <w:rPr>
          <w:rFonts w:ascii="Times New Roman" w:hAnsi="Times New Roman" w:cs="Times New Roman"/>
        </w:rPr>
      </w:pPr>
      <w:proofErr w:type="spellStart"/>
      <w:r w:rsidRPr="002F1C3C">
        <w:rPr>
          <w:rFonts w:ascii="Times New Roman" w:hAnsi="Times New Roman" w:cs="Times New Roman"/>
        </w:rPr>
        <w:t>объем</w:t>
      </w:r>
      <w:proofErr w:type="spellEnd"/>
      <w:r w:rsidRPr="002F1C3C">
        <w:rPr>
          <w:rFonts w:ascii="Times New Roman" w:hAnsi="Times New Roman" w:cs="Times New Roman"/>
        </w:rPr>
        <w:t xml:space="preserve"> </w:t>
      </w:r>
      <w:proofErr w:type="spellStart"/>
      <w:r w:rsidRPr="002F1C3C">
        <w:rPr>
          <w:rFonts w:ascii="Times New Roman" w:hAnsi="Times New Roman" w:cs="Times New Roman"/>
        </w:rPr>
        <w:t>приобретаемого</w:t>
      </w:r>
      <w:proofErr w:type="spellEnd"/>
      <w:r w:rsidRPr="002F1C3C">
        <w:rPr>
          <w:rFonts w:ascii="Times New Roman" w:hAnsi="Times New Roman" w:cs="Times New Roman"/>
        </w:rPr>
        <w:t xml:space="preserve"> </w:t>
      </w:r>
      <w:proofErr w:type="spellStart"/>
      <w:r w:rsidRPr="002F1C3C">
        <w:rPr>
          <w:rFonts w:ascii="Times New Roman" w:hAnsi="Times New Roman" w:cs="Times New Roman"/>
        </w:rPr>
        <w:t>топлива</w:t>
      </w:r>
      <w:proofErr w:type="spellEnd"/>
      <w:r w:rsidRPr="002F1C3C">
        <w:rPr>
          <w:rFonts w:ascii="Times New Roman" w:hAnsi="Times New Roman" w:cs="Times New Roman"/>
        </w:rPr>
        <w:t>;</w:t>
      </w:r>
    </w:p>
    <w:p w14:paraId="4766DBA9" w14:textId="77777777" w:rsidR="001555B4" w:rsidRPr="002F1C3C" w:rsidRDefault="00000000" w:rsidP="002F1C3C">
      <w:pPr>
        <w:pStyle w:val="Compact"/>
        <w:numPr>
          <w:ilvl w:val="0"/>
          <w:numId w:val="3"/>
        </w:numPr>
        <w:rPr>
          <w:rFonts w:ascii="Times New Roman" w:hAnsi="Times New Roman" w:cs="Times New Roman"/>
        </w:rPr>
      </w:pPr>
      <w:r w:rsidRPr="002F1C3C">
        <w:rPr>
          <w:rFonts w:ascii="Times New Roman" w:hAnsi="Times New Roman" w:cs="Times New Roman"/>
        </w:rPr>
        <w:t>состав и размер автопарка;</w:t>
      </w:r>
    </w:p>
    <w:p w14:paraId="5005CA9E" w14:textId="77777777" w:rsidR="001555B4" w:rsidRPr="002F1C3C" w:rsidRDefault="00000000" w:rsidP="002F1C3C">
      <w:pPr>
        <w:pStyle w:val="Compact"/>
        <w:numPr>
          <w:ilvl w:val="0"/>
          <w:numId w:val="3"/>
        </w:numPr>
        <w:rPr>
          <w:rFonts w:ascii="Times New Roman" w:hAnsi="Times New Roman" w:cs="Times New Roman"/>
        </w:rPr>
      </w:pPr>
      <w:r w:rsidRPr="002F1C3C">
        <w:rPr>
          <w:rFonts w:ascii="Times New Roman" w:hAnsi="Times New Roman" w:cs="Times New Roman"/>
        </w:rPr>
        <w:t>маршруты и регионы эксплуатации;</w:t>
      </w:r>
    </w:p>
    <w:p w14:paraId="093B02A4" w14:textId="77777777" w:rsidR="001555B4" w:rsidRPr="002F1C3C" w:rsidRDefault="00000000" w:rsidP="002F1C3C">
      <w:pPr>
        <w:pStyle w:val="Compact"/>
        <w:numPr>
          <w:ilvl w:val="0"/>
          <w:numId w:val="3"/>
        </w:numPr>
        <w:rPr>
          <w:rFonts w:ascii="Times New Roman" w:hAnsi="Times New Roman" w:cs="Times New Roman"/>
        </w:rPr>
      </w:pPr>
      <w:r w:rsidRPr="002F1C3C">
        <w:rPr>
          <w:rFonts w:ascii="Times New Roman" w:hAnsi="Times New Roman" w:cs="Times New Roman"/>
        </w:rPr>
        <w:t>виды топлива;</w:t>
      </w:r>
    </w:p>
    <w:p w14:paraId="37E10EFE" w14:textId="77777777" w:rsidR="001555B4" w:rsidRPr="002F1C3C" w:rsidRDefault="00000000" w:rsidP="002F1C3C">
      <w:pPr>
        <w:pStyle w:val="Compact"/>
        <w:numPr>
          <w:ilvl w:val="0"/>
          <w:numId w:val="3"/>
        </w:numPr>
        <w:rPr>
          <w:rFonts w:ascii="Times New Roman" w:hAnsi="Times New Roman" w:cs="Times New Roman"/>
        </w:rPr>
      </w:pPr>
      <w:r w:rsidRPr="002F1C3C">
        <w:rPr>
          <w:rFonts w:ascii="Times New Roman" w:hAnsi="Times New Roman" w:cs="Times New Roman"/>
        </w:rPr>
        <w:t>цены на топливо;</w:t>
      </w:r>
    </w:p>
    <w:p w14:paraId="5008EFB4" w14:textId="77777777" w:rsidR="001555B4" w:rsidRPr="002F1C3C" w:rsidRDefault="00000000" w:rsidP="002F1C3C">
      <w:pPr>
        <w:pStyle w:val="Compact"/>
        <w:numPr>
          <w:ilvl w:val="0"/>
          <w:numId w:val="3"/>
        </w:numPr>
        <w:rPr>
          <w:rFonts w:ascii="Times New Roman" w:hAnsi="Times New Roman" w:cs="Times New Roman"/>
        </w:rPr>
      </w:pPr>
      <w:r w:rsidRPr="002F1C3C">
        <w:rPr>
          <w:rFonts w:ascii="Times New Roman" w:hAnsi="Times New Roman" w:cs="Times New Roman"/>
        </w:rPr>
        <w:t>сезонность;</w:t>
      </w:r>
    </w:p>
    <w:p w14:paraId="01E0A689" w14:textId="77777777" w:rsidR="001555B4" w:rsidRPr="002F1C3C" w:rsidRDefault="00000000" w:rsidP="002F1C3C">
      <w:pPr>
        <w:pStyle w:val="Compact"/>
        <w:numPr>
          <w:ilvl w:val="0"/>
          <w:numId w:val="3"/>
        </w:numPr>
        <w:rPr>
          <w:rFonts w:ascii="Times New Roman" w:hAnsi="Times New Roman" w:cs="Times New Roman"/>
        </w:rPr>
      </w:pPr>
      <w:r w:rsidRPr="002F1C3C">
        <w:rPr>
          <w:rFonts w:ascii="Times New Roman" w:hAnsi="Times New Roman" w:cs="Times New Roman"/>
        </w:rPr>
        <w:t>особенности деятельности компании.</w:t>
      </w:r>
    </w:p>
    <w:p w14:paraId="100F47C4" w14:textId="3B70BE7A" w:rsidR="001555B4" w:rsidRPr="002F1C3C" w:rsidRDefault="00000000" w:rsidP="002F1C3C">
      <w:pPr>
        <w:pStyle w:val="FirstParagraph"/>
        <w:rPr>
          <w:rFonts w:ascii="Times New Roman" w:hAnsi="Times New Roman" w:cs="Times New Roman"/>
          <w:lang w:val="ru-RU"/>
        </w:rPr>
      </w:pPr>
      <w:r w:rsidRPr="002F1C3C">
        <w:rPr>
          <w:rFonts w:ascii="Times New Roman" w:hAnsi="Times New Roman" w:cs="Times New Roman"/>
          <w:lang w:val="ru-RU"/>
        </w:rPr>
        <w:t>Если клиент до подключения карты уже получал необходимые документы для применения вычета НДС и использовал аналогичные инструменты контроля расходов, дополнительный экономический эффект от использования карты может быть ниже.</w:t>
      </w:r>
    </w:p>
    <w:p w14:paraId="3540EA91" w14:textId="77777777" w:rsidR="001555B4" w:rsidRPr="002F1C3C" w:rsidRDefault="00000000" w:rsidP="002F1C3C">
      <w:pPr>
        <w:pStyle w:val="1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u-RU"/>
        </w:rPr>
      </w:pPr>
      <w:bookmarkStart w:id="3" w:name="X2338b4ef5d3004c741c8f164df158e544828294"/>
      <w:bookmarkEnd w:id="0"/>
      <w:bookmarkEnd w:id="2"/>
      <w:r w:rsidRPr="002F1C3C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u-RU"/>
        </w:rPr>
        <w:lastRenderedPageBreak/>
        <w:t>Потенциальный эффект от применения вычета НДС — до 22%</w:t>
      </w:r>
    </w:p>
    <w:p w14:paraId="167397A4" w14:textId="77777777" w:rsidR="001555B4" w:rsidRPr="002F1C3C" w:rsidRDefault="00000000" w:rsidP="002F1C3C">
      <w:pPr>
        <w:pStyle w:val="2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bookmarkStart w:id="4" w:name="как-это-работает"/>
      <w:r w:rsidRPr="002F1C3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Как это работает</w:t>
      </w:r>
    </w:p>
    <w:p w14:paraId="6B8D35AF" w14:textId="77777777" w:rsidR="001555B4" w:rsidRPr="002F1C3C" w:rsidRDefault="00000000" w:rsidP="002F1C3C">
      <w:pPr>
        <w:pStyle w:val="FirstParagraph"/>
        <w:rPr>
          <w:rFonts w:ascii="Times New Roman" w:hAnsi="Times New Roman" w:cs="Times New Roman"/>
          <w:lang w:val="ru-RU"/>
        </w:rPr>
      </w:pPr>
      <w:r w:rsidRPr="002F1C3C">
        <w:rPr>
          <w:rFonts w:ascii="Times New Roman" w:hAnsi="Times New Roman" w:cs="Times New Roman"/>
          <w:lang w:val="ru-RU"/>
        </w:rPr>
        <w:t>При приобретении топлива с использованием карты «Вездеход» клиент получает предусмотренный договором комплект закрывающих документов по совершенным операциям.</w:t>
      </w:r>
    </w:p>
    <w:p w14:paraId="235162E0" w14:textId="77777777" w:rsidR="001555B4" w:rsidRPr="002F1C3C" w:rsidRDefault="00000000" w:rsidP="002F1C3C">
      <w:pPr>
        <w:pStyle w:val="a0"/>
        <w:rPr>
          <w:rFonts w:ascii="Times New Roman" w:hAnsi="Times New Roman" w:cs="Times New Roman"/>
          <w:lang w:val="ru-RU"/>
        </w:rPr>
      </w:pPr>
      <w:r w:rsidRPr="002F1C3C">
        <w:rPr>
          <w:rFonts w:ascii="Times New Roman" w:hAnsi="Times New Roman" w:cs="Times New Roman"/>
          <w:lang w:val="ru-RU"/>
        </w:rPr>
        <w:t>В комплект документов могут входить:</w:t>
      </w:r>
    </w:p>
    <w:p w14:paraId="044AFF39" w14:textId="77777777" w:rsidR="001555B4" w:rsidRPr="002F1C3C" w:rsidRDefault="00000000" w:rsidP="002F1C3C">
      <w:pPr>
        <w:pStyle w:val="Compact"/>
        <w:numPr>
          <w:ilvl w:val="0"/>
          <w:numId w:val="4"/>
        </w:numPr>
        <w:rPr>
          <w:rFonts w:ascii="Times New Roman" w:hAnsi="Times New Roman" w:cs="Times New Roman"/>
        </w:rPr>
      </w:pPr>
      <w:proofErr w:type="spellStart"/>
      <w:r w:rsidRPr="002F1C3C">
        <w:rPr>
          <w:rFonts w:ascii="Times New Roman" w:hAnsi="Times New Roman" w:cs="Times New Roman"/>
        </w:rPr>
        <w:t>счет-фактура</w:t>
      </w:r>
      <w:proofErr w:type="spellEnd"/>
      <w:r w:rsidRPr="002F1C3C">
        <w:rPr>
          <w:rFonts w:ascii="Times New Roman" w:hAnsi="Times New Roman" w:cs="Times New Roman"/>
        </w:rPr>
        <w:t>;</w:t>
      </w:r>
    </w:p>
    <w:p w14:paraId="4C2DEAFF" w14:textId="77777777" w:rsidR="001555B4" w:rsidRPr="002F1C3C" w:rsidRDefault="00000000" w:rsidP="002F1C3C">
      <w:pPr>
        <w:pStyle w:val="Compact"/>
        <w:numPr>
          <w:ilvl w:val="0"/>
          <w:numId w:val="4"/>
        </w:numPr>
        <w:rPr>
          <w:rFonts w:ascii="Times New Roman" w:hAnsi="Times New Roman" w:cs="Times New Roman"/>
        </w:rPr>
      </w:pPr>
      <w:r w:rsidRPr="002F1C3C">
        <w:rPr>
          <w:rFonts w:ascii="Times New Roman" w:hAnsi="Times New Roman" w:cs="Times New Roman"/>
        </w:rPr>
        <w:t>накладная;</w:t>
      </w:r>
    </w:p>
    <w:p w14:paraId="189D28CF" w14:textId="77777777" w:rsidR="001555B4" w:rsidRPr="002F1C3C" w:rsidRDefault="00000000" w:rsidP="002F1C3C">
      <w:pPr>
        <w:pStyle w:val="Compact"/>
        <w:numPr>
          <w:ilvl w:val="0"/>
          <w:numId w:val="4"/>
        </w:numPr>
        <w:rPr>
          <w:rFonts w:ascii="Times New Roman" w:hAnsi="Times New Roman" w:cs="Times New Roman"/>
        </w:rPr>
      </w:pPr>
      <w:r w:rsidRPr="002F1C3C">
        <w:rPr>
          <w:rFonts w:ascii="Times New Roman" w:hAnsi="Times New Roman" w:cs="Times New Roman"/>
        </w:rPr>
        <w:t>акт;</w:t>
      </w:r>
    </w:p>
    <w:p w14:paraId="60333D74" w14:textId="77777777" w:rsidR="001555B4" w:rsidRPr="002F1C3C" w:rsidRDefault="00000000" w:rsidP="002F1C3C">
      <w:pPr>
        <w:pStyle w:val="Compact"/>
        <w:numPr>
          <w:ilvl w:val="0"/>
          <w:numId w:val="4"/>
        </w:numPr>
        <w:rPr>
          <w:rFonts w:ascii="Times New Roman" w:hAnsi="Times New Roman" w:cs="Times New Roman"/>
        </w:rPr>
      </w:pPr>
      <w:r w:rsidRPr="002F1C3C">
        <w:rPr>
          <w:rFonts w:ascii="Times New Roman" w:hAnsi="Times New Roman" w:cs="Times New Roman"/>
        </w:rPr>
        <w:t>детализация совершенных операций.</w:t>
      </w:r>
    </w:p>
    <w:p w14:paraId="28C96415" w14:textId="77777777" w:rsidR="001555B4" w:rsidRPr="002F1C3C" w:rsidRDefault="00000000" w:rsidP="002F1C3C">
      <w:pPr>
        <w:pStyle w:val="FirstParagraph"/>
        <w:rPr>
          <w:rFonts w:ascii="Times New Roman" w:hAnsi="Times New Roman" w:cs="Times New Roman"/>
          <w:lang w:val="ru-RU"/>
        </w:rPr>
      </w:pPr>
      <w:r w:rsidRPr="002F1C3C">
        <w:rPr>
          <w:rFonts w:ascii="Times New Roman" w:hAnsi="Times New Roman" w:cs="Times New Roman"/>
          <w:lang w:val="ru-RU"/>
        </w:rPr>
        <w:t>Документы предоставляются клиенту для ведения бухгалтерского и налогового учета.</w:t>
      </w:r>
    </w:p>
    <w:p w14:paraId="51114468" w14:textId="77777777" w:rsidR="001555B4" w:rsidRPr="002F1C3C" w:rsidRDefault="00000000" w:rsidP="002F1C3C">
      <w:pPr>
        <w:pStyle w:val="a0"/>
        <w:rPr>
          <w:rFonts w:ascii="Times New Roman" w:hAnsi="Times New Roman" w:cs="Times New Roman"/>
          <w:lang w:val="ru-RU"/>
        </w:rPr>
      </w:pPr>
      <w:r w:rsidRPr="002F1C3C">
        <w:rPr>
          <w:rFonts w:ascii="Times New Roman" w:hAnsi="Times New Roman" w:cs="Times New Roman"/>
          <w:lang w:val="ru-RU"/>
        </w:rPr>
        <w:t>При соблюдении требований законодательства клиент может использовать полученные документы для применения налогового вычета по НДС.</w:t>
      </w:r>
    </w:p>
    <w:p w14:paraId="1E7A2E43" w14:textId="77777777" w:rsidR="001555B4" w:rsidRPr="002F1C3C" w:rsidRDefault="00000000" w:rsidP="002F1C3C">
      <w:pPr>
        <w:pStyle w:val="a0"/>
        <w:rPr>
          <w:rFonts w:ascii="Times New Roman" w:hAnsi="Times New Roman" w:cs="Times New Roman"/>
          <w:lang w:val="ru-RU"/>
        </w:rPr>
      </w:pPr>
      <w:r w:rsidRPr="002F1C3C">
        <w:rPr>
          <w:rFonts w:ascii="Times New Roman" w:hAnsi="Times New Roman" w:cs="Times New Roman"/>
          <w:lang w:val="ru-RU"/>
        </w:rPr>
        <w:t>Карта «Вездеход» сама по себе не предоставляет право на налоговый вычет. Возможность применения вычета определяется налоговым законодательством, налоговым режимом клиента и обстоятельствами его деятельности.</w:t>
      </w:r>
    </w:p>
    <w:p w14:paraId="504D8A12" w14:textId="77777777" w:rsidR="001555B4" w:rsidRPr="002F1C3C" w:rsidRDefault="00000000" w:rsidP="002F1C3C">
      <w:pPr>
        <w:pStyle w:val="2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u-RU"/>
        </w:rPr>
      </w:pPr>
      <w:bookmarkStart w:id="5" w:name="X1116e59758fd21a5480df3c539b676e03c1f5da"/>
      <w:bookmarkEnd w:id="4"/>
      <w:r w:rsidRPr="002F1C3C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u-RU"/>
        </w:rPr>
        <w:t>От какой стоимости рассчитывается показатель 22%</w:t>
      </w:r>
    </w:p>
    <w:p w14:paraId="49B6A430" w14:textId="77777777" w:rsidR="001555B4" w:rsidRPr="002F1C3C" w:rsidRDefault="00000000" w:rsidP="002F1C3C">
      <w:pPr>
        <w:pStyle w:val="FirstParagraph"/>
        <w:rPr>
          <w:rFonts w:ascii="Times New Roman" w:hAnsi="Times New Roman" w:cs="Times New Roman"/>
          <w:lang w:val="ru-RU"/>
        </w:rPr>
      </w:pPr>
      <w:r w:rsidRPr="002F1C3C">
        <w:rPr>
          <w:rFonts w:ascii="Times New Roman" w:hAnsi="Times New Roman" w:cs="Times New Roman"/>
          <w:lang w:val="ru-RU"/>
        </w:rPr>
        <w:t>Показатель до 22% определяется от стоимости топлива без НДС.</w:t>
      </w:r>
    </w:p>
    <w:p w14:paraId="7EC5A27F" w14:textId="77777777" w:rsidR="001555B4" w:rsidRPr="002F1C3C" w:rsidRDefault="00000000" w:rsidP="002F1C3C">
      <w:pPr>
        <w:pStyle w:val="a0"/>
        <w:rPr>
          <w:rFonts w:ascii="Times New Roman" w:hAnsi="Times New Roman" w:cs="Times New Roman"/>
          <w:lang w:val="ru-RU"/>
        </w:rPr>
      </w:pPr>
      <w:r w:rsidRPr="002F1C3C">
        <w:rPr>
          <w:rFonts w:ascii="Times New Roman" w:hAnsi="Times New Roman" w:cs="Times New Roman"/>
          <w:lang w:val="ru-RU"/>
        </w:rPr>
        <w:t>Он не означает возврат клиенту 22% от всей суммы, оплаченной за топливо, и не является скидкой со стороны ППР.</w:t>
      </w:r>
    </w:p>
    <w:p w14:paraId="7EF7D2E6" w14:textId="77777777" w:rsidR="001555B4" w:rsidRPr="002F1C3C" w:rsidRDefault="00000000" w:rsidP="002F1C3C">
      <w:pPr>
        <w:pStyle w:val="a0"/>
        <w:rPr>
          <w:rFonts w:ascii="Times New Roman" w:hAnsi="Times New Roman" w:cs="Times New Roman"/>
          <w:lang w:val="ru-RU"/>
        </w:rPr>
      </w:pPr>
      <w:r w:rsidRPr="002F1C3C">
        <w:rPr>
          <w:rFonts w:ascii="Times New Roman" w:hAnsi="Times New Roman" w:cs="Times New Roman"/>
          <w:lang w:val="ru-RU"/>
        </w:rPr>
        <w:t>Налоговый эффект возникает за счет возможности принять предъявленный при покупке топлива НДС к вычету при соблюдении установленных законодательством условий.</w:t>
      </w:r>
    </w:p>
    <w:p w14:paraId="0462CFFF" w14:textId="77777777" w:rsidR="001555B4" w:rsidRPr="002F1C3C" w:rsidRDefault="00000000" w:rsidP="002F1C3C">
      <w:pPr>
        <w:pStyle w:val="2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u-RU"/>
        </w:rPr>
      </w:pPr>
      <w:bookmarkStart w:id="6" w:name="условия-применения-вычета-ндс"/>
      <w:bookmarkEnd w:id="5"/>
      <w:r w:rsidRPr="002F1C3C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u-RU"/>
        </w:rPr>
        <w:t>Условия применения вычета НДС</w:t>
      </w:r>
    </w:p>
    <w:p w14:paraId="5DD228A6" w14:textId="77777777" w:rsidR="001555B4" w:rsidRPr="002F1C3C" w:rsidRDefault="00000000" w:rsidP="002F1C3C">
      <w:pPr>
        <w:pStyle w:val="FirstParagraph"/>
        <w:rPr>
          <w:rFonts w:ascii="Times New Roman" w:hAnsi="Times New Roman" w:cs="Times New Roman"/>
          <w:lang w:val="ru-RU"/>
        </w:rPr>
      </w:pPr>
      <w:r w:rsidRPr="002F1C3C">
        <w:rPr>
          <w:rFonts w:ascii="Times New Roman" w:hAnsi="Times New Roman" w:cs="Times New Roman"/>
          <w:lang w:val="ru-RU"/>
        </w:rPr>
        <w:t>Потенциальный эффект до 22% может возникнуть, если:</w:t>
      </w:r>
    </w:p>
    <w:p w14:paraId="626E5F4A" w14:textId="77777777" w:rsidR="001555B4" w:rsidRPr="002F1C3C" w:rsidRDefault="00000000" w:rsidP="002F1C3C">
      <w:pPr>
        <w:pStyle w:val="Compact"/>
        <w:numPr>
          <w:ilvl w:val="0"/>
          <w:numId w:val="5"/>
        </w:numPr>
        <w:rPr>
          <w:rFonts w:ascii="Times New Roman" w:hAnsi="Times New Roman" w:cs="Times New Roman"/>
        </w:rPr>
      </w:pPr>
      <w:proofErr w:type="spellStart"/>
      <w:r w:rsidRPr="002F1C3C">
        <w:rPr>
          <w:rFonts w:ascii="Times New Roman" w:hAnsi="Times New Roman" w:cs="Times New Roman"/>
        </w:rPr>
        <w:t>клиент</w:t>
      </w:r>
      <w:proofErr w:type="spellEnd"/>
      <w:r w:rsidRPr="002F1C3C">
        <w:rPr>
          <w:rFonts w:ascii="Times New Roman" w:hAnsi="Times New Roman" w:cs="Times New Roman"/>
        </w:rPr>
        <w:t xml:space="preserve"> </w:t>
      </w:r>
      <w:proofErr w:type="spellStart"/>
      <w:r w:rsidRPr="002F1C3C">
        <w:rPr>
          <w:rFonts w:ascii="Times New Roman" w:hAnsi="Times New Roman" w:cs="Times New Roman"/>
        </w:rPr>
        <w:t>является</w:t>
      </w:r>
      <w:proofErr w:type="spellEnd"/>
      <w:r w:rsidRPr="002F1C3C">
        <w:rPr>
          <w:rFonts w:ascii="Times New Roman" w:hAnsi="Times New Roman" w:cs="Times New Roman"/>
        </w:rPr>
        <w:t xml:space="preserve"> </w:t>
      </w:r>
      <w:proofErr w:type="spellStart"/>
      <w:r w:rsidRPr="002F1C3C">
        <w:rPr>
          <w:rFonts w:ascii="Times New Roman" w:hAnsi="Times New Roman" w:cs="Times New Roman"/>
        </w:rPr>
        <w:t>плательщиком</w:t>
      </w:r>
      <w:proofErr w:type="spellEnd"/>
      <w:r w:rsidRPr="002F1C3C">
        <w:rPr>
          <w:rFonts w:ascii="Times New Roman" w:hAnsi="Times New Roman" w:cs="Times New Roman"/>
        </w:rPr>
        <w:t xml:space="preserve"> НДС;</w:t>
      </w:r>
    </w:p>
    <w:p w14:paraId="3F4A84CE" w14:textId="77777777" w:rsidR="001555B4" w:rsidRPr="002F1C3C" w:rsidRDefault="00000000" w:rsidP="002F1C3C">
      <w:pPr>
        <w:pStyle w:val="Compact"/>
        <w:numPr>
          <w:ilvl w:val="0"/>
          <w:numId w:val="5"/>
        </w:numPr>
        <w:rPr>
          <w:rFonts w:ascii="Times New Roman" w:hAnsi="Times New Roman" w:cs="Times New Roman"/>
          <w:lang w:val="ru-RU"/>
        </w:rPr>
      </w:pPr>
      <w:r w:rsidRPr="002F1C3C">
        <w:rPr>
          <w:rFonts w:ascii="Times New Roman" w:hAnsi="Times New Roman" w:cs="Times New Roman"/>
          <w:lang w:val="ru-RU"/>
        </w:rPr>
        <w:t>клиент имеет право на применение налогового вычета;</w:t>
      </w:r>
    </w:p>
    <w:p w14:paraId="28D5B465" w14:textId="77777777" w:rsidR="001555B4" w:rsidRPr="002F1C3C" w:rsidRDefault="00000000" w:rsidP="002F1C3C">
      <w:pPr>
        <w:pStyle w:val="Compact"/>
        <w:numPr>
          <w:ilvl w:val="0"/>
          <w:numId w:val="5"/>
        </w:numPr>
        <w:rPr>
          <w:rFonts w:ascii="Times New Roman" w:hAnsi="Times New Roman" w:cs="Times New Roman"/>
          <w:lang w:val="ru-RU"/>
        </w:rPr>
      </w:pPr>
      <w:r w:rsidRPr="002F1C3C">
        <w:rPr>
          <w:rFonts w:ascii="Times New Roman" w:hAnsi="Times New Roman" w:cs="Times New Roman"/>
          <w:lang w:val="ru-RU"/>
        </w:rPr>
        <w:t>топливо приобретено для деятельности, облагаемой НДС;</w:t>
      </w:r>
    </w:p>
    <w:p w14:paraId="29764D33" w14:textId="77777777" w:rsidR="001555B4" w:rsidRPr="002F1C3C" w:rsidRDefault="00000000" w:rsidP="002F1C3C">
      <w:pPr>
        <w:pStyle w:val="Compact"/>
        <w:numPr>
          <w:ilvl w:val="0"/>
          <w:numId w:val="5"/>
        </w:numPr>
        <w:rPr>
          <w:rFonts w:ascii="Times New Roman" w:hAnsi="Times New Roman" w:cs="Times New Roman"/>
        </w:rPr>
      </w:pPr>
      <w:proofErr w:type="spellStart"/>
      <w:r w:rsidRPr="002F1C3C">
        <w:rPr>
          <w:rFonts w:ascii="Times New Roman" w:hAnsi="Times New Roman" w:cs="Times New Roman"/>
        </w:rPr>
        <w:t>топливо</w:t>
      </w:r>
      <w:proofErr w:type="spellEnd"/>
      <w:r w:rsidRPr="002F1C3C">
        <w:rPr>
          <w:rFonts w:ascii="Times New Roman" w:hAnsi="Times New Roman" w:cs="Times New Roman"/>
        </w:rPr>
        <w:t xml:space="preserve"> </w:t>
      </w:r>
      <w:proofErr w:type="spellStart"/>
      <w:r w:rsidRPr="002F1C3C">
        <w:rPr>
          <w:rFonts w:ascii="Times New Roman" w:hAnsi="Times New Roman" w:cs="Times New Roman"/>
        </w:rPr>
        <w:t>принято</w:t>
      </w:r>
      <w:proofErr w:type="spellEnd"/>
      <w:r w:rsidRPr="002F1C3C">
        <w:rPr>
          <w:rFonts w:ascii="Times New Roman" w:hAnsi="Times New Roman" w:cs="Times New Roman"/>
        </w:rPr>
        <w:t xml:space="preserve"> к </w:t>
      </w:r>
      <w:proofErr w:type="spellStart"/>
      <w:r w:rsidRPr="002F1C3C">
        <w:rPr>
          <w:rFonts w:ascii="Times New Roman" w:hAnsi="Times New Roman" w:cs="Times New Roman"/>
        </w:rPr>
        <w:t>учету</w:t>
      </w:r>
      <w:proofErr w:type="spellEnd"/>
      <w:r w:rsidRPr="002F1C3C">
        <w:rPr>
          <w:rFonts w:ascii="Times New Roman" w:hAnsi="Times New Roman" w:cs="Times New Roman"/>
        </w:rPr>
        <w:t>;</w:t>
      </w:r>
    </w:p>
    <w:p w14:paraId="3A7C7472" w14:textId="77777777" w:rsidR="001555B4" w:rsidRPr="002F1C3C" w:rsidRDefault="00000000" w:rsidP="002F1C3C">
      <w:pPr>
        <w:pStyle w:val="Compact"/>
        <w:numPr>
          <w:ilvl w:val="0"/>
          <w:numId w:val="5"/>
        </w:numPr>
        <w:rPr>
          <w:rFonts w:ascii="Times New Roman" w:hAnsi="Times New Roman" w:cs="Times New Roman"/>
          <w:lang w:val="ru-RU"/>
        </w:rPr>
      </w:pPr>
      <w:r w:rsidRPr="002F1C3C">
        <w:rPr>
          <w:rFonts w:ascii="Times New Roman" w:hAnsi="Times New Roman" w:cs="Times New Roman"/>
          <w:lang w:val="ru-RU"/>
        </w:rPr>
        <w:t>у клиента имеются надлежащим образом оформленные документы;</w:t>
      </w:r>
    </w:p>
    <w:p w14:paraId="538C07DD" w14:textId="77777777" w:rsidR="001555B4" w:rsidRPr="002F1C3C" w:rsidRDefault="00000000" w:rsidP="002F1C3C">
      <w:pPr>
        <w:pStyle w:val="Compact"/>
        <w:numPr>
          <w:ilvl w:val="0"/>
          <w:numId w:val="5"/>
        </w:numPr>
        <w:rPr>
          <w:rFonts w:ascii="Times New Roman" w:hAnsi="Times New Roman" w:cs="Times New Roman"/>
          <w:lang w:val="ru-RU"/>
        </w:rPr>
      </w:pPr>
      <w:r w:rsidRPr="002F1C3C">
        <w:rPr>
          <w:rFonts w:ascii="Times New Roman" w:hAnsi="Times New Roman" w:cs="Times New Roman"/>
          <w:lang w:val="ru-RU"/>
        </w:rPr>
        <w:t>выполнены иные предусмотренные законодательством условия.</w:t>
      </w:r>
    </w:p>
    <w:p w14:paraId="3E1689F1" w14:textId="77777777" w:rsidR="001555B4" w:rsidRPr="002F1C3C" w:rsidRDefault="00000000" w:rsidP="002F1C3C">
      <w:pPr>
        <w:pStyle w:val="FirstParagraph"/>
        <w:rPr>
          <w:rFonts w:ascii="Times New Roman" w:hAnsi="Times New Roman" w:cs="Times New Roman"/>
          <w:lang w:val="ru-RU"/>
        </w:rPr>
      </w:pPr>
      <w:r w:rsidRPr="002F1C3C">
        <w:rPr>
          <w:rFonts w:ascii="Times New Roman" w:hAnsi="Times New Roman" w:cs="Times New Roman"/>
          <w:lang w:val="ru-RU"/>
        </w:rPr>
        <w:t>Клиент самостоятельно определяет наличие права на вычет и принимает решение о его применении.</w:t>
      </w:r>
    </w:p>
    <w:p w14:paraId="01B6C888" w14:textId="77777777" w:rsidR="001555B4" w:rsidRPr="002F1C3C" w:rsidRDefault="00000000" w:rsidP="002F1C3C">
      <w:pPr>
        <w:pStyle w:val="2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u-RU"/>
        </w:rPr>
      </w:pPr>
      <w:bookmarkStart w:id="7" w:name="ограничения"/>
      <w:bookmarkEnd w:id="6"/>
      <w:r w:rsidRPr="002F1C3C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u-RU"/>
        </w:rPr>
        <w:t>Ограничения</w:t>
      </w:r>
    </w:p>
    <w:p w14:paraId="5C37C50C" w14:textId="77777777" w:rsidR="001555B4" w:rsidRPr="002F1C3C" w:rsidRDefault="00000000" w:rsidP="002F1C3C">
      <w:pPr>
        <w:pStyle w:val="FirstParagraph"/>
        <w:rPr>
          <w:rFonts w:ascii="Times New Roman" w:hAnsi="Times New Roman" w:cs="Times New Roman"/>
          <w:lang w:val="ru-RU"/>
        </w:rPr>
      </w:pPr>
      <w:r w:rsidRPr="002F1C3C">
        <w:rPr>
          <w:rFonts w:ascii="Times New Roman" w:hAnsi="Times New Roman" w:cs="Times New Roman"/>
          <w:lang w:val="ru-RU"/>
        </w:rPr>
        <w:t>Налоговый компонент экономического эффекта может отсутствовать или быть меньше указанного значения, если:</w:t>
      </w:r>
    </w:p>
    <w:p w14:paraId="628F4DAD" w14:textId="77777777" w:rsidR="001555B4" w:rsidRPr="002F1C3C" w:rsidRDefault="00000000" w:rsidP="002F1C3C">
      <w:pPr>
        <w:pStyle w:val="Compact"/>
        <w:numPr>
          <w:ilvl w:val="0"/>
          <w:numId w:val="6"/>
        </w:numPr>
        <w:rPr>
          <w:rFonts w:ascii="Times New Roman" w:hAnsi="Times New Roman" w:cs="Times New Roman"/>
          <w:lang w:val="ru-RU"/>
        </w:rPr>
      </w:pPr>
      <w:r w:rsidRPr="002F1C3C">
        <w:rPr>
          <w:rFonts w:ascii="Times New Roman" w:hAnsi="Times New Roman" w:cs="Times New Roman"/>
          <w:lang w:val="ru-RU"/>
        </w:rPr>
        <w:lastRenderedPageBreak/>
        <w:t>клиент не является плательщиком НДС;</w:t>
      </w:r>
    </w:p>
    <w:p w14:paraId="2EA3E168" w14:textId="77777777" w:rsidR="001555B4" w:rsidRPr="002F1C3C" w:rsidRDefault="00000000" w:rsidP="002F1C3C">
      <w:pPr>
        <w:pStyle w:val="Compact"/>
        <w:numPr>
          <w:ilvl w:val="0"/>
          <w:numId w:val="6"/>
        </w:numPr>
        <w:rPr>
          <w:rFonts w:ascii="Times New Roman" w:hAnsi="Times New Roman" w:cs="Times New Roman"/>
          <w:lang w:val="ru-RU"/>
        </w:rPr>
      </w:pPr>
      <w:r w:rsidRPr="002F1C3C">
        <w:rPr>
          <w:rFonts w:ascii="Times New Roman" w:hAnsi="Times New Roman" w:cs="Times New Roman"/>
          <w:lang w:val="ru-RU"/>
        </w:rPr>
        <w:t>клиент применяет налоговый режим, не предусматривающий вычет входного НДС;</w:t>
      </w:r>
    </w:p>
    <w:p w14:paraId="600B1A69" w14:textId="77777777" w:rsidR="001555B4" w:rsidRPr="002F1C3C" w:rsidRDefault="00000000" w:rsidP="002F1C3C">
      <w:pPr>
        <w:pStyle w:val="Compact"/>
        <w:numPr>
          <w:ilvl w:val="0"/>
          <w:numId w:val="6"/>
        </w:numPr>
        <w:rPr>
          <w:rFonts w:ascii="Times New Roman" w:hAnsi="Times New Roman" w:cs="Times New Roman"/>
          <w:lang w:val="ru-RU"/>
        </w:rPr>
      </w:pPr>
      <w:r w:rsidRPr="002F1C3C">
        <w:rPr>
          <w:rFonts w:ascii="Times New Roman" w:hAnsi="Times New Roman" w:cs="Times New Roman"/>
          <w:lang w:val="ru-RU"/>
        </w:rPr>
        <w:t>топливо используется в деятельности, не облагаемой НДС;</w:t>
      </w:r>
    </w:p>
    <w:p w14:paraId="250120DD" w14:textId="77777777" w:rsidR="001555B4" w:rsidRPr="002F1C3C" w:rsidRDefault="00000000" w:rsidP="002F1C3C">
      <w:pPr>
        <w:pStyle w:val="Compact"/>
        <w:numPr>
          <w:ilvl w:val="0"/>
          <w:numId w:val="6"/>
        </w:numPr>
        <w:rPr>
          <w:rFonts w:ascii="Times New Roman" w:hAnsi="Times New Roman" w:cs="Times New Roman"/>
          <w:lang w:val="ru-RU"/>
        </w:rPr>
      </w:pPr>
      <w:r w:rsidRPr="002F1C3C">
        <w:rPr>
          <w:rFonts w:ascii="Times New Roman" w:hAnsi="Times New Roman" w:cs="Times New Roman"/>
          <w:lang w:val="ru-RU"/>
        </w:rPr>
        <w:t>НДС может быть принят к вычету только частично;</w:t>
      </w:r>
    </w:p>
    <w:p w14:paraId="37567549" w14:textId="77777777" w:rsidR="001555B4" w:rsidRPr="002F1C3C" w:rsidRDefault="00000000" w:rsidP="002F1C3C">
      <w:pPr>
        <w:pStyle w:val="Compact"/>
        <w:numPr>
          <w:ilvl w:val="0"/>
          <w:numId w:val="6"/>
        </w:numPr>
        <w:rPr>
          <w:rFonts w:ascii="Times New Roman" w:hAnsi="Times New Roman" w:cs="Times New Roman"/>
        </w:rPr>
      </w:pPr>
      <w:proofErr w:type="spellStart"/>
      <w:r w:rsidRPr="002F1C3C">
        <w:rPr>
          <w:rFonts w:ascii="Times New Roman" w:hAnsi="Times New Roman" w:cs="Times New Roman"/>
        </w:rPr>
        <w:t>отсутствуют</w:t>
      </w:r>
      <w:proofErr w:type="spellEnd"/>
      <w:r w:rsidRPr="002F1C3C">
        <w:rPr>
          <w:rFonts w:ascii="Times New Roman" w:hAnsi="Times New Roman" w:cs="Times New Roman"/>
        </w:rPr>
        <w:t xml:space="preserve"> </w:t>
      </w:r>
      <w:proofErr w:type="spellStart"/>
      <w:r w:rsidRPr="002F1C3C">
        <w:rPr>
          <w:rFonts w:ascii="Times New Roman" w:hAnsi="Times New Roman" w:cs="Times New Roman"/>
        </w:rPr>
        <w:t>необходимые</w:t>
      </w:r>
      <w:proofErr w:type="spellEnd"/>
      <w:r w:rsidRPr="002F1C3C">
        <w:rPr>
          <w:rFonts w:ascii="Times New Roman" w:hAnsi="Times New Roman" w:cs="Times New Roman"/>
        </w:rPr>
        <w:t xml:space="preserve"> </w:t>
      </w:r>
      <w:proofErr w:type="spellStart"/>
      <w:r w:rsidRPr="002F1C3C">
        <w:rPr>
          <w:rFonts w:ascii="Times New Roman" w:hAnsi="Times New Roman" w:cs="Times New Roman"/>
        </w:rPr>
        <w:t>документы</w:t>
      </w:r>
      <w:proofErr w:type="spellEnd"/>
      <w:r w:rsidRPr="002F1C3C">
        <w:rPr>
          <w:rFonts w:ascii="Times New Roman" w:hAnsi="Times New Roman" w:cs="Times New Roman"/>
        </w:rPr>
        <w:t>;</w:t>
      </w:r>
    </w:p>
    <w:p w14:paraId="0ADE3170" w14:textId="77777777" w:rsidR="001555B4" w:rsidRPr="002F1C3C" w:rsidRDefault="00000000" w:rsidP="002F1C3C">
      <w:pPr>
        <w:pStyle w:val="Compact"/>
        <w:numPr>
          <w:ilvl w:val="0"/>
          <w:numId w:val="6"/>
        </w:numPr>
        <w:rPr>
          <w:rFonts w:ascii="Times New Roman" w:hAnsi="Times New Roman" w:cs="Times New Roman"/>
          <w:lang w:val="ru-RU"/>
        </w:rPr>
      </w:pPr>
      <w:r w:rsidRPr="002F1C3C">
        <w:rPr>
          <w:rFonts w:ascii="Times New Roman" w:hAnsi="Times New Roman" w:cs="Times New Roman"/>
          <w:lang w:val="ru-RU"/>
        </w:rPr>
        <w:t>не выполнены иные установленные законодательством условия.</w:t>
      </w:r>
    </w:p>
    <w:p w14:paraId="091B46D8" w14:textId="77777777" w:rsidR="001555B4" w:rsidRPr="002F1C3C" w:rsidRDefault="00000000" w:rsidP="002F1C3C">
      <w:pPr>
        <w:pStyle w:val="FirstParagraph"/>
        <w:rPr>
          <w:rFonts w:ascii="Times New Roman" w:hAnsi="Times New Roman" w:cs="Times New Roman"/>
          <w:lang w:val="ru-RU"/>
        </w:rPr>
      </w:pPr>
      <w:r w:rsidRPr="002F1C3C">
        <w:rPr>
          <w:rFonts w:ascii="Times New Roman" w:hAnsi="Times New Roman" w:cs="Times New Roman"/>
          <w:lang w:val="ru-RU"/>
        </w:rPr>
        <w:t>Если клиент и до подключения карты «Вездеход» получал необходимые документы и применял вычет НДС, данный компонент не является дополнительным экономическим эффектом от использования карты.</w:t>
      </w:r>
    </w:p>
    <w:p w14:paraId="2F142E3E" w14:textId="4C6B9E98" w:rsidR="001555B4" w:rsidRPr="002F1C3C" w:rsidRDefault="00000000" w:rsidP="002F1C3C">
      <w:pPr>
        <w:pStyle w:val="a0"/>
        <w:rPr>
          <w:rFonts w:ascii="Times New Roman" w:hAnsi="Times New Roman" w:cs="Times New Roman"/>
          <w:lang w:val="ru-RU"/>
        </w:rPr>
      </w:pPr>
      <w:r w:rsidRPr="002F1C3C">
        <w:rPr>
          <w:rFonts w:ascii="Times New Roman" w:hAnsi="Times New Roman" w:cs="Times New Roman"/>
          <w:lang w:val="ru-RU"/>
        </w:rPr>
        <w:t>ППР не возвращает НДС клиенту, не предоставляет налоговую льготу и не гарантирует возможность применения налогового вычета.</w:t>
      </w:r>
    </w:p>
    <w:p w14:paraId="343EC323" w14:textId="77777777" w:rsidR="001555B4" w:rsidRPr="002F1C3C" w:rsidRDefault="00000000" w:rsidP="002F1C3C">
      <w:pPr>
        <w:pStyle w:val="1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u-RU"/>
        </w:rPr>
      </w:pPr>
      <w:bookmarkStart w:id="8" w:name="X3e0801fd3f841dc6d4808e6a535c15c46e6ed56"/>
      <w:bookmarkEnd w:id="3"/>
      <w:bookmarkEnd w:id="7"/>
      <w:r w:rsidRPr="002F1C3C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u-RU"/>
        </w:rPr>
        <w:t>Возможное снижение операционных расходов — до 10%</w:t>
      </w:r>
    </w:p>
    <w:p w14:paraId="66D0DB8C" w14:textId="77777777" w:rsidR="001555B4" w:rsidRPr="002F1C3C" w:rsidRDefault="00000000" w:rsidP="002F1C3C">
      <w:pPr>
        <w:pStyle w:val="FirstParagraph"/>
        <w:rPr>
          <w:rFonts w:ascii="Times New Roman" w:hAnsi="Times New Roman" w:cs="Times New Roman"/>
          <w:lang w:val="ru-RU"/>
        </w:rPr>
      </w:pPr>
      <w:r w:rsidRPr="002F1C3C">
        <w:rPr>
          <w:rFonts w:ascii="Times New Roman" w:hAnsi="Times New Roman" w:cs="Times New Roman"/>
          <w:lang w:val="ru-RU"/>
        </w:rPr>
        <w:t>Использование карты «Вездеход» позволяет централизовать оплату топлива, учитывать совершенные операции и контролировать топливные расходы компании.</w:t>
      </w:r>
    </w:p>
    <w:p w14:paraId="75836EC9" w14:textId="77777777" w:rsidR="001555B4" w:rsidRPr="002F1C3C" w:rsidRDefault="00000000" w:rsidP="002F1C3C">
      <w:pPr>
        <w:pStyle w:val="a0"/>
        <w:rPr>
          <w:rFonts w:ascii="Times New Roman" w:hAnsi="Times New Roman" w:cs="Times New Roman"/>
          <w:lang w:val="ru-RU"/>
        </w:rPr>
      </w:pPr>
      <w:r w:rsidRPr="002F1C3C">
        <w:rPr>
          <w:rFonts w:ascii="Times New Roman" w:hAnsi="Times New Roman" w:cs="Times New Roman"/>
          <w:lang w:val="ru-RU"/>
        </w:rPr>
        <w:t>Потенциальное снижение операционных расходов до 10% может формироваться за счет совокупного использования нескольких инструментов.</w:t>
      </w:r>
    </w:p>
    <w:p w14:paraId="3CDB333C" w14:textId="7A324430" w:rsidR="001555B4" w:rsidRPr="002F1C3C" w:rsidRDefault="00000000" w:rsidP="002F1C3C">
      <w:pPr>
        <w:pStyle w:val="a0"/>
        <w:rPr>
          <w:rFonts w:ascii="Times New Roman" w:hAnsi="Times New Roman" w:cs="Times New Roman"/>
          <w:lang w:val="ru-RU"/>
        </w:rPr>
      </w:pPr>
      <w:r w:rsidRPr="002F1C3C">
        <w:rPr>
          <w:rFonts w:ascii="Times New Roman" w:hAnsi="Times New Roman" w:cs="Times New Roman"/>
          <w:lang w:val="ru-RU"/>
        </w:rPr>
        <w:t>За каждым отдельным инструментом не закрепляется фиксированный процент экономии. Фактический результат зависит от того, как расходы на топливо учитывались и контролировались до подключения карты.</w:t>
      </w:r>
    </w:p>
    <w:p w14:paraId="4049641B" w14:textId="77777777" w:rsidR="001555B4" w:rsidRPr="002F1C3C" w:rsidRDefault="00000000" w:rsidP="002F1C3C">
      <w:pPr>
        <w:pStyle w:val="2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u-RU"/>
        </w:rPr>
      </w:pPr>
      <w:bookmarkStart w:id="9" w:name="контроль-расходов-и-установка-лимитов"/>
      <w:r w:rsidRPr="002F1C3C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u-RU"/>
        </w:rPr>
        <w:t>Контроль расходов и установка лимитов</w:t>
      </w:r>
    </w:p>
    <w:p w14:paraId="5A923B72" w14:textId="77777777" w:rsidR="001555B4" w:rsidRPr="002F1C3C" w:rsidRDefault="00000000" w:rsidP="002F1C3C">
      <w:pPr>
        <w:pStyle w:val="FirstParagraph"/>
        <w:rPr>
          <w:rFonts w:ascii="Times New Roman" w:hAnsi="Times New Roman" w:cs="Times New Roman"/>
          <w:lang w:val="ru-RU"/>
        </w:rPr>
      </w:pPr>
      <w:r w:rsidRPr="002F1C3C">
        <w:rPr>
          <w:rFonts w:ascii="Times New Roman" w:hAnsi="Times New Roman" w:cs="Times New Roman"/>
          <w:lang w:val="ru-RU"/>
        </w:rPr>
        <w:t>В личном кабинете клиент может устанавливать ограничения на использование карт, в том числе:</w:t>
      </w:r>
    </w:p>
    <w:p w14:paraId="36FF63E0" w14:textId="77777777" w:rsidR="001555B4" w:rsidRPr="002F1C3C" w:rsidRDefault="00000000" w:rsidP="002F1C3C">
      <w:pPr>
        <w:pStyle w:val="Compact"/>
        <w:numPr>
          <w:ilvl w:val="0"/>
          <w:numId w:val="7"/>
        </w:numPr>
        <w:rPr>
          <w:rFonts w:ascii="Times New Roman" w:hAnsi="Times New Roman" w:cs="Times New Roman"/>
        </w:rPr>
      </w:pPr>
      <w:proofErr w:type="spellStart"/>
      <w:r w:rsidRPr="002F1C3C">
        <w:rPr>
          <w:rFonts w:ascii="Times New Roman" w:hAnsi="Times New Roman" w:cs="Times New Roman"/>
        </w:rPr>
        <w:t>по</w:t>
      </w:r>
      <w:proofErr w:type="spellEnd"/>
      <w:r w:rsidRPr="002F1C3C">
        <w:rPr>
          <w:rFonts w:ascii="Times New Roman" w:hAnsi="Times New Roman" w:cs="Times New Roman"/>
        </w:rPr>
        <w:t xml:space="preserve"> </w:t>
      </w:r>
      <w:proofErr w:type="spellStart"/>
      <w:r w:rsidRPr="002F1C3C">
        <w:rPr>
          <w:rFonts w:ascii="Times New Roman" w:hAnsi="Times New Roman" w:cs="Times New Roman"/>
        </w:rPr>
        <w:t>сумме</w:t>
      </w:r>
      <w:proofErr w:type="spellEnd"/>
      <w:r w:rsidRPr="002F1C3C">
        <w:rPr>
          <w:rFonts w:ascii="Times New Roman" w:hAnsi="Times New Roman" w:cs="Times New Roman"/>
        </w:rPr>
        <w:t xml:space="preserve"> </w:t>
      </w:r>
      <w:proofErr w:type="spellStart"/>
      <w:r w:rsidRPr="002F1C3C">
        <w:rPr>
          <w:rFonts w:ascii="Times New Roman" w:hAnsi="Times New Roman" w:cs="Times New Roman"/>
        </w:rPr>
        <w:t>операций</w:t>
      </w:r>
      <w:proofErr w:type="spellEnd"/>
      <w:r w:rsidRPr="002F1C3C">
        <w:rPr>
          <w:rFonts w:ascii="Times New Roman" w:hAnsi="Times New Roman" w:cs="Times New Roman"/>
        </w:rPr>
        <w:t>;</w:t>
      </w:r>
    </w:p>
    <w:p w14:paraId="7EA74B95" w14:textId="77777777" w:rsidR="001555B4" w:rsidRPr="002F1C3C" w:rsidRDefault="00000000" w:rsidP="002F1C3C">
      <w:pPr>
        <w:pStyle w:val="Compact"/>
        <w:numPr>
          <w:ilvl w:val="0"/>
          <w:numId w:val="7"/>
        </w:numPr>
        <w:rPr>
          <w:rFonts w:ascii="Times New Roman" w:hAnsi="Times New Roman" w:cs="Times New Roman"/>
        </w:rPr>
      </w:pPr>
      <w:r w:rsidRPr="002F1C3C">
        <w:rPr>
          <w:rFonts w:ascii="Times New Roman" w:hAnsi="Times New Roman" w:cs="Times New Roman"/>
        </w:rPr>
        <w:t>по количеству литров;</w:t>
      </w:r>
    </w:p>
    <w:p w14:paraId="730B90B5" w14:textId="77777777" w:rsidR="001555B4" w:rsidRPr="002F1C3C" w:rsidRDefault="00000000" w:rsidP="002F1C3C">
      <w:pPr>
        <w:pStyle w:val="Compact"/>
        <w:numPr>
          <w:ilvl w:val="0"/>
          <w:numId w:val="7"/>
        </w:numPr>
        <w:rPr>
          <w:rFonts w:ascii="Times New Roman" w:hAnsi="Times New Roman" w:cs="Times New Roman"/>
        </w:rPr>
      </w:pPr>
      <w:r w:rsidRPr="002F1C3C">
        <w:rPr>
          <w:rFonts w:ascii="Times New Roman" w:hAnsi="Times New Roman" w:cs="Times New Roman"/>
        </w:rPr>
        <w:t>по видам топлива;</w:t>
      </w:r>
    </w:p>
    <w:p w14:paraId="1DBB5A14" w14:textId="77777777" w:rsidR="001555B4" w:rsidRPr="002F1C3C" w:rsidRDefault="00000000" w:rsidP="002F1C3C">
      <w:pPr>
        <w:pStyle w:val="Compact"/>
        <w:numPr>
          <w:ilvl w:val="0"/>
          <w:numId w:val="7"/>
        </w:numPr>
        <w:rPr>
          <w:rFonts w:ascii="Times New Roman" w:hAnsi="Times New Roman" w:cs="Times New Roman"/>
        </w:rPr>
      </w:pPr>
      <w:r w:rsidRPr="002F1C3C">
        <w:rPr>
          <w:rFonts w:ascii="Times New Roman" w:hAnsi="Times New Roman" w:cs="Times New Roman"/>
        </w:rPr>
        <w:t>по времени совершения операций;</w:t>
      </w:r>
    </w:p>
    <w:p w14:paraId="377B8184" w14:textId="77777777" w:rsidR="001555B4" w:rsidRPr="002F1C3C" w:rsidRDefault="00000000" w:rsidP="002F1C3C">
      <w:pPr>
        <w:pStyle w:val="Compact"/>
        <w:numPr>
          <w:ilvl w:val="0"/>
          <w:numId w:val="7"/>
        </w:numPr>
        <w:rPr>
          <w:rFonts w:ascii="Times New Roman" w:hAnsi="Times New Roman" w:cs="Times New Roman"/>
        </w:rPr>
      </w:pPr>
      <w:r w:rsidRPr="002F1C3C">
        <w:rPr>
          <w:rFonts w:ascii="Times New Roman" w:hAnsi="Times New Roman" w:cs="Times New Roman"/>
        </w:rPr>
        <w:t>по территории использования карты.</w:t>
      </w:r>
    </w:p>
    <w:p w14:paraId="18246D09" w14:textId="77777777" w:rsidR="001555B4" w:rsidRPr="002F1C3C" w:rsidRDefault="00000000" w:rsidP="002F1C3C">
      <w:pPr>
        <w:pStyle w:val="FirstParagraph"/>
        <w:rPr>
          <w:rFonts w:ascii="Times New Roman" w:hAnsi="Times New Roman" w:cs="Times New Roman"/>
          <w:lang w:val="ru-RU"/>
        </w:rPr>
      </w:pPr>
      <w:r w:rsidRPr="002F1C3C">
        <w:rPr>
          <w:rFonts w:ascii="Times New Roman" w:hAnsi="Times New Roman" w:cs="Times New Roman"/>
          <w:lang w:val="ru-RU"/>
        </w:rPr>
        <w:t>Клиент также может получать информацию о совершенных операциях и оперативно блокировать карту.</w:t>
      </w:r>
    </w:p>
    <w:p w14:paraId="4877C211" w14:textId="77777777" w:rsidR="001555B4" w:rsidRPr="002F1C3C" w:rsidRDefault="00000000" w:rsidP="002F1C3C">
      <w:pPr>
        <w:pStyle w:val="a0"/>
        <w:rPr>
          <w:rFonts w:ascii="Times New Roman" w:hAnsi="Times New Roman" w:cs="Times New Roman"/>
          <w:lang w:val="ru-RU"/>
        </w:rPr>
      </w:pPr>
      <w:r w:rsidRPr="002F1C3C">
        <w:rPr>
          <w:rFonts w:ascii="Times New Roman" w:hAnsi="Times New Roman" w:cs="Times New Roman"/>
          <w:lang w:val="ru-RU"/>
        </w:rPr>
        <w:t>Использование лимитов и контроля помогает снизить риск оплаты топлива, не связанного с деятельностью компании, а также ограничить расходы за пределами установленных правил.</w:t>
      </w:r>
    </w:p>
    <w:p w14:paraId="499D0D82" w14:textId="04DAB89D" w:rsidR="001555B4" w:rsidRPr="002F1C3C" w:rsidRDefault="00000000" w:rsidP="002F1C3C">
      <w:pPr>
        <w:pStyle w:val="a0"/>
        <w:rPr>
          <w:rFonts w:ascii="Times New Roman" w:hAnsi="Times New Roman" w:cs="Times New Roman"/>
          <w:lang w:val="ru-RU"/>
        </w:rPr>
      </w:pPr>
      <w:r w:rsidRPr="002F1C3C">
        <w:rPr>
          <w:rFonts w:ascii="Times New Roman" w:hAnsi="Times New Roman" w:cs="Times New Roman"/>
          <w:lang w:val="ru-RU"/>
        </w:rPr>
        <w:t>Размер возможного эффекта зависит от настроек, выбранных клиентом, и фактического порядка использования карт сотрудниками.</w:t>
      </w:r>
    </w:p>
    <w:p w14:paraId="291C1CFA" w14:textId="77777777" w:rsidR="001555B4" w:rsidRPr="002F1C3C" w:rsidRDefault="00000000" w:rsidP="002F1C3C">
      <w:pPr>
        <w:pStyle w:val="2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u-RU"/>
        </w:rPr>
      </w:pPr>
      <w:bookmarkStart w:id="10" w:name="X1feaf4f8e035f8dc836273c0e1b806479db2482"/>
      <w:bookmarkEnd w:id="9"/>
      <w:r w:rsidRPr="002F1C3C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u-RU"/>
        </w:rPr>
        <w:t>Безналичная оплата и детализация операций</w:t>
      </w:r>
    </w:p>
    <w:p w14:paraId="36907A1D" w14:textId="77777777" w:rsidR="001555B4" w:rsidRPr="002F1C3C" w:rsidRDefault="00000000" w:rsidP="002F1C3C">
      <w:pPr>
        <w:pStyle w:val="FirstParagraph"/>
        <w:rPr>
          <w:rFonts w:ascii="Times New Roman" w:hAnsi="Times New Roman" w:cs="Times New Roman"/>
          <w:lang w:val="ru-RU"/>
        </w:rPr>
      </w:pPr>
      <w:r w:rsidRPr="002F1C3C">
        <w:rPr>
          <w:rFonts w:ascii="Times New Roman" w:hAnsi="Times New Roman" w:cs="Times New Roman"/>
          <w:lang w:val="ru-RU"/>
        </w:rPr>
        <w:t>При использовании карты «Вездеход» топливные операции совершаются безналично и фиксируются в системе.</w:t>
      </w:r>
    </w:p>
    <w:p w14:paraId="5FA97576" w14:textId="77777777" w:rsidR="001555B4" w:rsidRPr="002F1C3C" w:rsidRDefault="00000000" w:rsidP="002F1C3C">
      <w:pPr>
        <w:pStyle w:val="a0"/>
        <w:rPr>
          <w:rFonts w:ascii="Times New Roman" w:hAnsi="Times New Roman" w:cs="Times New Roman"/>
          <w:lang w:val="ru-RU"/>
        </w:rPr>
      </w:pPr>
      <w:r w:rsidRPr="002F1C3C">
        <w:rPr>
          <w:rFonts w:ascii="Times New Roman" w:hAnsi="Times New Roman" w:cs="Times New Roman"/>
          <w:lang w:val="ru-RU"/>
        </w:rPr>
        <w:lastRenderedPageBreak/>
        <w:t>В детализации могут быть указаны:</w:t>
      </w:r>
    </w:p>
    <w:p w14:paraId="030C2249" w14:textId="77777777" w:rsidR="001555B4" w:rsidRPr="002F1C3C" w:rsidRDefault="00000000" w:rsidP="002F1C3C">
      <w:pPr>
        <w:pStyle w:val="Compact"/>
        <w:numPr>
          <w:ilvl w:val="0"/>
          <w:numId w:val="8"/>
        </w:numPr>
        <w:rPr>
          <w:rFonts w:ascii="Times New Roman" w:hAnsi="Times New Roman" w:cs="Times New Roman"/>
        </w:rPr>
      </w:pPr>
      <w:r w:rsidRPr="002F1C3C">
        <w:rPr>
          <w:rFonts w:ascii="Times New Roman" w:hAnsi="Times New Roman" w:cs="Times New Roman"/>
        </w:rPr>
        <w:t>АЗС;</w:t>
      </w:r>
    </w:p>
    <w:p w14:paraId="038C0C03" w14:textId="77777777" w:rsidR="001555B4" w:rsidRPr="002F1C3C" w:rsidRDefault="00000000" w:rsidP="002F1C3C">
      <w:pPr>
        <w:pStyle w:val="Compact"/>
        <w:numPr>
          <w:ilvl w:val="0"/>
          <w:numId w:val="8"/>
        </w:numPr>
        <w:rPr>
          <w:rFonts w:ascii="Times New Roman" w:hAnsi="Times New Roman" w:cs="Times New Roman"/>
        </w:rPr>
      </w:pPr>
      <w:r w:rsidRPr="002F1C3C">
        <w:rPr>
          <w:rFonts w:ascii="Times New Roman" w:hAnsi="Times New Roman" w:cs="Times New Roman"/>
        </w:rPr>
        <w:t>дата и время операции;</w:t>
      </w:r>
    </w:p>
    <w:p w14:paraId="2EB57921" w14:textId="77777777" w:rsidR="001555B4" w:rsidRPr="002F1C3C" w:rsidRDefault="00000000" w:rsidP="002F1C3C">
      <w:pPr>
        <w:pStyle w:val="Compact"/>
        <w:numPr>
          <w:ilvl w:val="0"/>
          <w:numId w:val="8"/>
        </w:numPr>
        <w:rPr>
          <w:rFonts w:ascii="Times New Roman" w:hAnsi="Times New Roman" w:cs="Times New Roman"/>
        </w:rPr>
      </w:pPr>
      <w:r w:rsidRPr="002F1C3C">
        <w:rPr>
          <w:rFonts w:ascii="Times New Roman" w:hAnsi="Times New Roman" w:cs="Times New Roman"/>
        </w:rPr>
        <w:t>количество литров;</w:t>
      </w:r>
    </w:p>
    <w:p w14:paraId="02F4ADA5" w14:textId="77777777" w:rsidR="001555B4" w:rsidRPr="002F1C3C" w:rsidRDefault="00000000" w:rsidP="002F1C3C">
      <w:pPr>
        <w:pStyle w:val="Compact"/>
        <w:numPr>
          <w:ilvl w:val="0"/>
          <w:numId w:val="8"/>
        </w:numPr>
        <w:rPr>
          <w:rFonts w:ascii="Times New Roman" w:hAnsi="Times New Roman" w:cs="Times New Roman"/>
        </w:rPr>
      </w:pPr>
      <w:r w:rsidRPr="002F1C3C">
        <w:rPr>
          <w:rFonts w:ascii="Times New Roman" w:hAnsi="Times New Roman" w:cs="Times New Roman"/>
        </w:rPr>
        <w:t>вид топлива;</w:t>
      </w:r>
    </w:p>
    <w:p w14:paraId="7FB649C9" w14:textId="77777777" w:rsidR="001555B4" w:rsidRPr="002F1C3C" w:rsidRDefault="00000000" w:rsidP="002F1C3C">
      <w:pPr>
        <w:pStyle w:val="Compact"/>
        <w:numPr>
          <w:ilvl w:val="0"/>
          <w:numId w:val="8"/>
        </w:numPr>
        <w:rPr>
          <w:rFonts w:ascii="Times New Roman" w:hAnsi="Times New Roman" w:cs="Times New Roman"/>
        </w:rPr>
      </w:pPr>
      <w:r w:rsidRPr="002F1C3C">
        <w:rPr>
          <w:rFonts w:ascii="Times New Roman" w:hAnsi="Times New Roman" w:cs="Times New Roman"/>
        </w:rPr>
        <w:t>сумма операции.</w:t>
      </w:r>
    </w:p>
    <w:p w14:paraId="0F39A2BB" w14:textId="77777777" w:rsidR="001555B4" w:rsidRPr="002F1C3C" w:rsidRDefault="00000000" w:rsidP="002F1C3C">
      <w:pPr>
        <w:pStyle w:val="FirstParagraph"/>
        <w:rPr>
          <w:rFonts w:ascii="Times New Roman" w:hAnsi="Times New Roman" w:cs="Times New Roman"/>
          <w:lang w:val="ru-RU"/>
        </w:rPr>
      </w:pPr>
      <w:r w:rsidRPr="002F1C3C">
        <w:rPr>
          <w:rFonts w:ascii="Times New Roman" w:hAnsi="Times New Roman" w:cs="Times New Roman"/>
          <w:lang w:val="ru-RU"/>
        </w:rPr>
        <w:t>Это позволяет компании централизованно учитывать заправки, проверять операции и выявлять расходы, которые не соответствуют установленным ограничениям.</w:t>
      </w:r>
    </w:p>
    <w:p w14:paraId="312489F8" w14:textId="77777777" w:rsidR="001555B4" w:rsidRPr="002F1C3C" w:rsidRDefault="00000000" w:rsidP="002F1C3C">
      <w:pPr>
        <w:pStyle w:val="a0"/>
        <w:rPr>
          <w:rFonts w:ascii="Times New Roman" w:hAnsi="Times New Roman" w:cs="Times New Roman"/>
          <w:lang w:val="ru-RU"/>
        </w:rPr>
      </w:pPr>
      <w:r w:rsidRPr="002F1C3C">
        <w:rPr>
          <w:rFonts w:ascii="Times New Roman" w:hAnsi="Times New Roman" w:cs="Times New Roman"/>
          <w:lang w:val="ru-RU"/>
        </w:rPr>
        <w:t>Безналичная фиксация операций также снижает зависимость от бумажных чеков, которые могут быть утрачены или содержать недостаточную для учета информацию.</w:t>
      </w:r>
    </w:p>
    <w:p w14:paraId="2E0FB118" w14:textId="582CE475" w:rsidR="001555B4" w:rsidRPr="002F1C3C" w:rsidRDefault="00000000" w:rsidP="002F1C3C">
      <w:pPr>
        <w:pStyle w:val="a0"/>
        <w:rPr>
          <w:rFonts w:ascii="Times New Roman" w:hAnsi="Times New Roman" w:cs="Times New Roman"/>
          <w:lang w:val="ru-RU"/>
        </w:rPr>
      </w:pPr>
      <w:r w:rsidRPr="002F1C3C">
        <w:rPr>
          <w:rFonts w:ascii="Times New Roman" w:hAnsi="Times New Roman" w:cs="Times New Roman"/>
          <w:lang w:val="ru-RU"/>
        </w:rPr>
        <w:t>Фактический результат зависит от ранее применявшегося в компании порядка учета и контроля топливных расходов.</w:t>
      </w:r>
    </w:p>
    <w:p w14:paraId="2B09AB1B" w14:textId="77777777" w:rsidR="001555B4" w:rsidRPr="002F1C3C" w:rsidRDefault="00000000" w:rsidP="002F1C3C">
      <w:pPr>
        <w:pStyle w:val="2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u-RU"/>
        </w:rPr>
      </w:pPr>
      <w:bookmarkStart w:id="11" w:name="выбор-азс-и-планирование-маршрутов"/>
      <w:bookmarkEnd w:id="10"/>
      <w:r w:rsidRPr="002F1C3C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u-RU"/>
        </w:rPr>
        <w:t>Выбор АЗС и планирование маршрутов</w:t>
      </w:r>
    </w:p>
    <w:p w14:paraId="2CF5E5EE" w14:textId="77777777" w:rsidR="001555B4" w:rsidRPr="002F1C3C" w:rsidRDefault="00000000" w:rsidP="002F1C3C">
      <w:pPr>
        <w:pStyle w:val="FirstParagraph"/>
        <w:rPr>
          <w:rFonts w:ascii="Times New Roman" w:hAnsi="Times New Roman" w:cs="Times New Roman"/>
          <w:lang w:val="ru-RU"/>
        </w:rPr>
      </w:pPr>
      <w:r w:rsidRPr="002F1C3C">
        <w:rPr>
          <w:rFonts w:ascii="Times New Roman" w:hAnsi="Times New Roman" w:cs="Times New Roman"/>
          <w:lang w:val="ru-RU"/>
        </w:rPr>
        <w:t>Карта «Вездеход» принимается на сети из 20 000 АЗС.</w:t>
      </w:r>
    </w:p>
    <w:p w14:paraId="70829AFF" w14:textId="77777777" w:rsidR="001555B4" w:rsidRPr="002F1C3C" w:rsidRDefault="00000000" w:rsidP="002F1C3C">
      <w:pPr>
        <w:pStyle w:val="a0"/>
        <w:rPr>
          <w:rFonts w:ascii="Times New Roman" w:hAnsi="Times New Roman" w:cs="Times New Roman"/>
          <w:lang w:val="ru-RU"/>
        </w:rPr>
      </w:pPr>
      <w:r w:rsidRPr="002F1C3C">
        <w:rPr>
          <w:rFonts w:ascii="Times New Roman" w:hAnsi="Times New Roman" w:cs="Times New Roman"/>
          <w:lang w:val="ru-RU"/>
        </w:rPr>
        <w:t>Широкое покрытие позволяет выбирать подходящие заправочные станции с учетом:</w:t>
      </w:r>
    </w:p>
    <w:p w14:paraId="5D812A09" w14:textId="77777777" w:rsidR="001555B4" w:rsidRPr="002F1C3C" w:rsidRDefault="00000000" w:rsidP="002F1C3C">
      <w:pPr>
        <w:pStyle w:val="Compact"/>
        <w:numPr>
          <w:ilvl w:val="0"/>
          <w:numId w:val="9"/>
        </w:numPr>
        <w:rPr>
          <w:rFonts w:ascii="Times New Roman" w:hAnsi="Times New Roman" w:cs="Times New Roman"/>
        </w:rPr>
      </w:pPr>
      <w:proofErr w:type="spellStart"/>
      <w:r w:rsidRPr="002F1C3C">
        <w:rPr>
          <w:rFonts w:ascii="Times New Roman" w:hAnsi="Times New Roman" w:cs="Times New Roman"/>
        </w:rPr>
        <w:t>маршрута</w:t>
      </w:r>
      <w:proofErr w:type="spellEnd"/>
      <w:r w:rsidRPr="002F1C3C">
        <w:rPr>
          <w:rFonts w:ascii="Times New Roman" w:hAnsi="Times New Roman" w:cs="Times New Roman"/>
        </w:rPr>
        <w:t xml:space="preserve"> </w:t>
      </w:r>
      <w:proofErr w:type="spellStart"/>
      <w:r w:rsidRPr="002F1C3C">
        <w:rPr>
          <w:rFonts w:ascii="Times New Roman" w:hAnsi="Times New Roman" w:cs="Times New Roman"/>
        </w:rPr>
        <w:t>транспортного</w:t>
      </w:r>
      <w:proofErr w:type="spellEnd"/>
      <w:r w:rsidRPr="002F1C3C">
        <w:rPr>
          <w:rFonts w:ascii="Times New Roman" w:hAnsi="Times New Roman" w:cs="Times New Roman"/>
        </w:rPr>
        <w:t xml:space="preserve"> </w:t>
      </w:r>
      <w:proofErr w:type="spellStart"/>
      <w:r w:rsidRPr="002F1C3C">
        <w:rPr>
          <w:rFonts w:ascii="Times New Roman" w:hAnsi="Times New Roman" w:cs="Times New Roman"/>
        </w:rPr>
        <w:t>средства</w:t>
      </w:r>
      <w:proofErr w:type="spellEnd"/>
      <w:r w:rsidRPr="002F1C3C">
        <w:rPr>
          <w:rFonts w:ascii="Times New Roman" w:hAnsi="Times New Roman" w:cs="Times New Roman"/>
        </w:rPr>
        <w:t>;</w:t>
      </w:r>
    </w:p>
    <w:p w14:paraId="3F368FC9" w14:textId="77777777" w:rsidR="001555B4" w:rsidRPr="002F1C3C" w:rsidRDefault="00000000" w:rsidP="002F1C3C">
      <w:pPr>
        <w:pStyle w:val="Compact"/>
        <w:numPr>
          <w:ilvl w:val="0"/>
          <w:numId w:val="9"/>
        </w:numPr>
        <w:rPr>
          <w:rFonts w:ascii="Times New Roman" w:hAnsi="Times New Roman" w:cs="Times New Roman"/>
        </w:rPr>
      </w:pPr>
      <w:r w:rsidRPr="002F1C3C">
        <w:rPr>
          <w:rFonts w:ascii="Times New Roman" w:hAnsi="Times New Roman" w:cs="Times New Roman"/>
        </w:rPr>
        <w:t>расстояния до АЗС;</w:t>
      </w:r>
    </w:p>
    <w:p w14:paraId="2B36D6CE" w14:textId="77777777" w:rsidR="001555B4" w:rsidRPr="002F1C3C" w:rsidRDefault="00000000" w:rsidP="002F1C3C">
      <w:pPr>
        <w:pStyle w:val="Compact"/>
        <w:numPr>
          <w:ilvl w:val="0"/>
          <w:numId w:val="9"/>
        </w:numPr>
        <w:rPr>
          <w:rFonts w:ascii="Times New Roman" w:hAnsi="Times New Roman" w:cs="Times New Roman"/>
        </w:rPr>
      </w:pPr>
      <w:r w:rsidRPr="002F1C3C">
        <w:rPr>
          <w:rFonts w:ascii="Times New Roman" w:hAnsi="Times New Roman" w:cs="Times New Roman"/>
        </w:rPr>
        <w:t>доступности необходимого вида топлива;</w:t>
      </w:r>
    </w:p>
    <w:p w14:paraId="71DB6CEE" w14:textId="77777777" w:rsidR="001555B4" w:rsidRPr="002F1C3C" w:rsidRDefault="00000000" w:rsidP="002F1C3C">
      <w:pPr>
        <w:pStyle w:val="Compact"/>
        <w:numPr>
          <w:ilvl w:val="0"/>
          <w:numId w:val="9"/>
        </w:numPr>
        <w:rPr>
          <w:rFonts w:ascii="Times New Roman" w:hAnsi="Times New Roman" w:cs="Times New Roman"/>
        </w:rPr>
      </w:pPr>
      <w:r w:rsidRPr="002F1C3C">
        <w:rPr>
          <w:rFonts w:ascii="Times New Roman" w:hAnsi="Times New Roman" w:cs="Times New Roman"/>
        </w:rPr>
        <w:t>стоимости топлива.</w:t>
      </w:r>
    </w:p>
    <w:p w14:paraId="09EEED56" w14:textId="77777777" w:rsidR="001555B4" w:rsidRPr="002F1C3C" w:rsidRDefault="00000000" w:rsidP="002F1C3C">
      <w:pPr>
        <w:pStyle w:val="FirstParagraph"/>
        <w:rPr>
          <w:rFonts w:ascii="Times New Roman" w:hAnsi="Times New Roman" w:cs="Times New Roman"/>
          <w:lang w:val="ru-RU"/>
        </w:rPr>
      </w:pPr>
      <w:r w:rsidRPr="002F1C3C">
        <w:rPr>
          <w:rFonts w:ascii="Times New Roman" w:hAnsi="Times New Roman" w:cs="Times New Roman"/>
          <w:lang w:val="ru-RU"/>
        </w:rPr>
        <w:t>Это может помочь сократить дополнительный пробег до заправочной станции и выбрать более подходящий вариант заправки по маршруту.</w:t>
      </w:r>
    </w:p>
    <w:p w14:paraId="4403FA9F" w14:textId="0FB52991" w:rsidR="001555B4" w:rsidRPr="002F1C3C" w:rsidRDefault="00000000" w:rsidP="002F1C3C">
      <w:pPr>
        <w:pStyle w:val="a0"/>
        <w:rPr>
          <w:rFonts w:ascii="Times New Roman" w:hAnsi="Times New Roman" w:cs="Times New Roman"/>
          <w:lang w:val="ru-RU"/>
        </w:rPr>
      </w:pPr>
      <w:r w:rsidRPr="002F1C3C">
        <w:rPr>
          <w:rFonts w:ascii="Times New Roman" w:hAnsi="Times New Roman" w:cs="Times New Roman"/>
          <w:lang w:val="ru-RU"/>
        </w:rPr>
        <w:t>Фактический эффект зависит от региона эксплуатации, маршрутов, расположения доступных АЗС и цен на топливо.</w:t>
      </w:r>
    </w:p>
    <w:p w14:paraId="651127A2" w14:textId="77777777" w:rsidR="001555B4" w:rsidRPr="002F1C3C" w:rsidRDefault="00000000" w:rsidP="002F1C3C">
      <w:pPr>
        <w:pStyle w:val="FirstParagraph"/>
        <w:rPr>
          <w:rFonts w:ascii="Times New Roman" w:hAnsi="Times New Roman" w:cs="Times New Roman"/>
          <w:b/>
          <w:bCs/>
          <w:lang w:val="ru-RU"/>
        </w:rPr>
      </w:pPr>
      <w:bookmarkStart w:id="12" w:name="важная-информация"/>
      <w:bookmarkEnd w:id="8"/>
      <w:bookmarkEnd w:id="11"/>
      <w:r w:rsidRPr="002F1C3C">
        <w:rPr>
          <w:rFonts w:ascii="Times New Roman" w:hAnsi="Times New Roman" w:cs="Times New Roman"/>
          <w:b/>
          <w:bCs/>
          <w:lang w:val="ru-RU"/>
        </w:rPr>
        <w:t>Экономический эффект до 32%:</w:t>
      </w:r>
    </w:p>
    <w:p w14:paraId="5E2A6D42" w14:textId="77777777" w:rsidR="001555B4" w:rsidRPr="002F1C3C" w:rsidRDefault="00000000" w:rsidP="002F1C3C">
      <w:pPr>
        <w:pStyle w:val="Compact"/>
        <w:numPr>
          <w:ilvl w:val="0"/>
          <w:numId w:val="12"/>
        </w:numPr>
        <w:rPr>
          <w:rFonts w:ascii="Times New Roman" w:hAnsi="Times New Roman" w:cs="Times New Roman"/>
          <w:lang w:val="ru-RU"/>
        </w:rPr>
      </w:pPr>
      <w:r w:rsidRPr="002F1C3C">
        <w:rPr>
          <w:rFonts w:ascii="Times New Roman" w:hAnsi="Times New Roman" w:cs="Times New Roman"/>
          <w:lang w:val="ru-RU"/>
        </w:rPr>
        <w:t>не является скидкой 32% на топливо;</w:t>
      </w:r>
    </w:p>
    <w:p w14:paraId="1CAE5D0A" w14:textId="77777777" w:rsidR="001555B4" w:rsidRPr="002F1C3C" w:rsidRDefault="00000000" w:rsidP="002F1C3C">
      <w:pPr>
        <w:pStyle w:val="Compact"/>
        <w:numPr>
          <w:ilvl w:val="0"/>
          <w:numId w:val="12"/>
        </w:numPr>
        <w:rPr>
          <w:rFonts w:ascii="Times New Roman" w:hAnsi="Times New Roman" w:cs="Times New Roman"/>
          <w:lang w:val="ru-RU"/>
        </w:rPr>
      </w:pPr>
      <w:r w:rsidRPr="002F1C3C">
        <w:rPr>
          <w:rFonts w:ascii="Times New Roman" w:hAnsi="Times New Roman" w:cs="Times New Roman"/>
          <w:lang w:val="ru-RU"/>
        </w:rPr>
        <w:t>не означает снижение цены топлива на АЗС на 32%;</w:t>
      </w:r>
    </w:p>
    <w:p w14:paraId="6833F6DD" w14:textId="77777777" w:rsidR="001555B4" w:rsidRPr="002F1C3C" w:rsidRDefault="00000000" w:rsidP="002F1C3C">
      <w:pPr>
        <w:pStyle w:val="Compact"/>
        <w:numPr>
          <w:ilvl w:val="0"/>
          <w:numId w:val="12"/>
        </w:numPr>
        <w:rPr>
          <w:rFonts w:ascii="Times New Roman" w:hAnsi="Times New Roman" w:cs="Times New Roman"/>
        </w:rPr>
      </w:pPr>
      <w:proofErr w:type="spellStart"/>
      <w:r w:rsidRPr="002F1C3C">
        <w:rPr>
          <w:rFonts w:ascii="Times New Roman" w:hAnsi="Times New Roman" w:cs="Times New Roman"/>
        </w:rPr>
        <w:t>не</w:t>
      </w:r>
      <w:proofErr w:type="spellEnd"/>
      <w:r w:rsidRPr="002F1C3C">
        <w:rPr>
          <w:rFonts w:ascii="Times New Roman" w:hAnsi="Times New Roman" w:cs="Times New Roman"/>
        </w:rPr>
        <w:t xml:space="preserve"> </w:t>
      </w:r>
      <w:proofErr w:type="spellStart"/>
      <w:r w:rsidRPr="002F1C3C">
        <w:rPr>
          <w:rFonts w:ascii="Times New Roman" w:hAnsi="Times New Roman" w:cs="Times New Roman"/>
        </w:rPr>
        <w:t>является</w:t>
      </w:r>
      <w:proofErr w:type="spellEnd"/>
      <w:r w:rsidRPr="002F1C3C">
        <w:rPr>
          <w:rFonts w:ascii="Times New Roman" w:hAnsi="Times New Roman" w:cs="Times New Roman"/>
        </w:rPr>
        <w:t xml:space="preserve"> </w:t>
      </w:r>
      <w:proofErr w:type="spellStart"/>
      <w:r w:rsidRPr="002F1C3C">
        <w:rPr>
          <w:rFonts w:ascii="Times New Roman" w:hAnsi="Times New Roman" w:cs="Times New Roman"/>
        </w:rPr>
        <w:t>кешбэком</w:t>
      </w:r>
      <w:proofErr w:type="spellEnd"/>
      <w:r w:rsidRPr="002F1C3C">
        <w:rPr>
          <w:rFonts w:ascii="Times New Roman" w:hAnsi="Times New Roman" w:cs="Times New Roman"/>
        </w:rPr>
        <w:t>;</w:t>
      </w:r>
    </w:p>
    <w:p w14:paraId="2C9258E6" w14:textId="77777777" w:rsidR="001555B4" w:rsidRPr="002F1C3C" w:rsidRDefault="00000000" w:rsidP="002F1C3C">
      <w:pPr>
        <w:pStyle w:val="Compact"/>
        <w:numPr>
          <w:ilvl w:val="0"/>
          <w:numId w:val="12"/>
        </w:numPr>
        <w:rPr>
          <w:rFonts w:ascii="Times New Roman" w:hAnsi="Times New Roman" w:cs="Times New Roman"/>
          <w:lang w:val="ru-RU"/>
        </w:rPr>
      </w:pPr>
      <w:r w:rsidRPr="002F1C3C">
        <w:rPr>
          <w:rFonts w:ascii="Times New Roman" w:hAnsi="Times New Roman" w:cs="Times New Roman"/>
          <w:lang w:val="ru-RU"/>
        </w:rPr>
        <w:t>не является выплатой со стороны ППР;</w:t>
      </w:r>
    </w:p>
    <w:p w14:paraId="05693684" w14:textId="77777777" w:rsidR="001555B4" w:rsidRPr="002F1C3C" w:rsidRDefault="00000000" w:rsidP="002F1C3C">
      <w:pPr>
        <w:pStyle w:val="Compact"/>
        <w:numPr>
          <w:ilvl w:val="0"/>
          <w:numId w:val="12"/>
        </w:numPr>
        <w:rPr>
          <w:rFonts w:ascii="Times New Roman" w:hAnsi="Times New Roman" w:cs="Times New Roman"/>
          <w:lang w:val="ru-RU"/>
        </w:rPr>
      </w:pPr>
      <w:r w:rsidRPr="002F1C3C">
        <w:rPr>
          <w:rFonts w:ascii="Times New Roman" w:hAnsi="Times New Roman" w:cs="Times New Roman"/>
          <w:lang w:val="ru-RU"/>
        </w:rPr>
        <w:t>не является гарантированным возвратом НДС;</w:t>
      </w:r>
    </w:p>
    <w:p w14:paraId="305D19F4" w14:textId="77777777" w:rsidR="001555B4" w:rsidRPr="002F1C3C" w:rsidRDefault="00000000" w:rsidP="002F1C3C">
      <w:pPr>
        <w:pStyle w:val="Compact"/>
        <w:numPr>
          <w:ilvl w:val="0"/>
          <w:numId w:val="12"/>
        </w:numPr>
        <w:rPr>
          <w:rFonts w:ascii="Times New Roman" w:hAnsi="Times New Roman" w:cs="Times New Roman"/>
          <w:lang w:val="ru-RU"/>
        </w:rPr>
      </w:pPr>
      <w:r w:rsidRPr="002F1C3C">
        <w:rPr>
          <w:rFonts w:ascii="Times New Roman" w:hAnsi="Times New Roman" w:cs="Times New Roman"/>
          <w:lang w:val="ru-RU"/>
        </w:rPr>
        <w:t>не является гарантированным результатом для каждого клиента.</w:t>
      </w:r>
    </w:p>
    <w:p w14:paraId="7EB981B9" w14:textId="77777777" w:rsidR="001555B4" w:rsidRPr="002F1C3C" w:rsidRDefault="00000000" w:rsidP="002F1C3C">
      <w:pPr>
        <w:pStyle w:val="FirstParagraph"/>
        <w:rPr>
          <w:rFonts w:ascii="Times New Roman" w:hAnsi="Times New Roman" w:cs="Times New Roman"/>
          <w:lang w:val="ru-RU"/>
        </w:rPr>
      </w:pPr>
      <w:r w:rsidRPr="002F1C3C">
        <w:rPr>
          <w:rFonts w:ascii="Times New Roman" w:hAnsi="Times New Roman" w:cs="Times New Roman"/>
          <w:lang w:val="ru-RU"/>
        </w:rPr>
        <w:t>Показатель до 22% связан с потенциальной возможностью применения налогового вычета по НДС, а не с уменьшением налоговой ставки или предоставлением налоговой льготы.</w:t>
      </w:r>
    </w:p>
    <w:p w14:paraId="2DB29F7A" w14:textId="77777777" w:rsidR="001555B4" w:rsidRPr="002F1C3C" w:rsidRDefault="00000000" w:rsidP="002F1C3C">
      <w:pPr>
        <w:pStyle w:val="a0"/>
        <w:rPr>
          <w:rFonts w:ascii="Times New Roman" w:hAnsi="Times New Roman" w:cs="Times New Roman"/>
          <w:lang w:val="ru-RU"/>
        </w:rPr>
      </w:pPr>
      <w:r w:rsidRPr="002F1C3C">
        <w:rPr>
          <w:rFonts w:ascii="Times New Roman" w:hAnsi="Times New Roman" w:cs="Times New Roman"/>
          <w:lang w:val="ru-RU"/>
        </w:rPr>
        <w:t>Показатель до 10% отражает возможное совокупное снижение операционных расходов и не означает, что каждый инструмент карты обеспечивает определенный фиксированный процент экономии.</w:t>
      </w:r>
    </w:p>
    <w:p w14:paraId="74B73715" w14:textId="619D8FE6" w:rsidR="001555B4" w:rsidRPr="002F1C3C" w:rsidRDefault="00000000" w:rsidP="002F1C3C">
      <w:pPr>
        <w:pStyle w:val="a0"/>
        <w:rPr>
          <w:rFonts w:ascii="Times New Roman" w:hAnsi="Times New Roman" w:cs="Times New Roman"/>
          <w:lang w:val="ru-RU"/>
        </w:rPr>
      </w:pPr>
      <w:r w:rsidRPr="002F1C3C">
        <w:rPr>
          <w:rFonts w:ascii="Times New Roman" w:hAnsi="Times New Roman" w:cs="Times New Roman"/>
          <w:lang w:val="ru-RU"/>
        </w:rPr>
        <w:lastRenderedPageBreak/>
        <w:t>Фактический результат рассчитывается индивидуально и зависит от условий деятельности клиента.</w:t>
      </w:r>
    </w:p>
    <w:p w14:paraId="454B2525" w14:textId="77777777" w:rsidR="001555B4" w:rsidRPr="002F1C3C" w:rsidRDefault="00000000" w:rsidP="002F1C3C">
      <w:pPr>
        <w:pStyle w:val="FirstParagraph"/>
        <w:rPr>
          <w:rFonts w:ascii="Times New Roman" w:hAnsi="Times New Roman" w:cs="Times New Roman"/>
          <w:lang w:val="ru-RU"/>
        </w:rPr>
      </w:pPr>
      <w:bookmarkStart w:id="13" w:name="сноска-для-рекламных-материалов"/>
      <w:bookmarkEnd w:id="12"/>
      <w:r w:rsidRPr="002F1C3C">
        <w:rPr>
          <w:rFonts w:ascii="Times New Roman" w:hAnsi="Times New Roman" w:cs="Times New Roman"/>
          <w:b/>
          <w:bCs/>
          <w:lang w:val="ru-RU"/>
        </w:rPr>
        <w:t>*До 32% потенциального совокупного экономического эффекта: до 22% от стоимости топлива без НДС — при наличии права на вычет входного НДС и соблюдении предусмотренных законодательством условий; до 10% — за счет возможного снижения операционных расходов при использовании инструментов учета и контроля. Не является скидкой, кешбэком или гарантированным результатом. Фактический эффект рассчитывается индивидуально и может отсутствовать.</w:t>
      </w:r>
      <w:bookmarkEnd w:id="13"/>
    </w:p>
    <w:sectPr w:rsidR="001555B4" w:rsidRPr="002F1C3C">
      <w:footnotePr>
        <w:numRestart w:val="eachSect"/>
      </w:footnotePr>
      <w:pgSz w:w="12240" w:h="15840"/>
      <w:pgMar w:top="1134" w:right="850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000A990"/>
    <w:multiLevelType w:val="multilevel"/>
    <w:tmpl w:val="31C2617C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1" w15:restartNumberingAfterBreak="0">
    <w:nsid w:val="0000A991"/>
    <w:multiLevelType w:val="multilevel"/>
    <w:tmpl w:val="627CB76C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 w16cid:durableId="251088606">
    <w:abstractNumId w:val="0"/>
  </w:num>
  <w:num w:numId="2" w16cid:durableId="1230077343">
    <w:abstractNumId w:val="1"/>
  </w:num>
  <w:num w:numId="3" w16cid:durableId="415396308">
    <w:abstractNumId w:val="1"/>
  </w:num>
  <w:num w:numId="4" w16cid:durableId="2133479766">
    <w:abstractNumId w:val="1"/>
  </w:num>
  <w:num w:numId="5" w16cid:durableId="1819498587">
    <w:abstractNumId w:val="1"/>
  </w:num>
  <w:num w:numId="6" w16cid:durableId="557009942">
    <w:abstractNumId w:val="1"/>
  </w:num>
  <w:num w:numId="7" w16cid:durableId="1912080702">
    <w:abstractNumId w:val="1"/>
  </w:num>
  <w:num w:numId="8" w16cid:durableId="1315329960">
    <w:abstractNumId w:val="1"/>
  </w:num>
  <w:num w:numId="9" w16cid:durableId="438181257">
    <w:abstractNumId w:val="1"/>
  </w:num>
  <w:num w:numId="10" w16cid:durableId="1889412481">
    <w:abstractNumId w:val="1"/>
  </w:num>
  <w:num w:numId="11" w16cid:durableId="1624655714">
    <w:abstractNumId w:val="1"/>
  </w:num>
  <w:num w:numId="12" w16cid:durableId="1786920388">
    <w:abstractNumId w:val="1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27"/>
  <w:embedSystemFonts/>
  <w:proofState w:spelling="clean" w:grammar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footnotePr>
    <w:numRestart w:val="eachSec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55B4"/>
    <w:rsid w:val="001555B4"/>
    <w:rsid w:val="002F1C3C"/>
    <w:rsid w:val="005830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6BC3FE"/>
  <w15:docId w15:val="{A9A8993A-2694-8C45-A982-58C4B72F54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6"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0"/>
    <w:link w:val="10"/>
    <w:uiPriority w:val="9"/>
    <w:qFormat/>
    <w:rsid w:val="00A10F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0"/>
    <w:link w:val="20"/>
    <w:uiPriority w:val="9"/>
    <w:semiHidden/>
    <w:unhideWhenUsed/>
    <w:qFormat/>
    <w:rsid w:val="00A10F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0"/>
    <w:link w:val="30"/>
    <w:uiPriority w:val="9"/>
    <w:semiHidden/>
    <w:unhideWhenUsed/>
    <w:qFormat/>
    <w:rsid w:val="00A10FD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0"/>
    <w:link w:val="40"/>
    <w:uiPriority w:val="9"/>
    <w:semiHidden/>
    <w:unhideWhenUsed/>
    <w:qFormat/>
    <w:rsid w:val="00A10F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0"/>
    <w:link w:val="50"/>
    <w:uiPriority w:val="9"/>
    <w:semiHidden/>
    <w:unhideWhenUsed/>
    <w:qFormat/>
    <w:rsid w:val="00A10FD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0"/>
    <w:link w:val="60"/>
    <w:uiPriority w:val="9"/>
    <w:semiHidden/>
    <w:unhideWhenUsed/>
    <w:qFormat/>
    <w:rsid w:val="00A10F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0"/>
    <w:link w:val="70"/>
    <w:uiPriority w:val="9"/>
    <w:semiHidden/>
    <w:unhideWhenUsed/>
    <w:qFormat/>
    <w:rsid w:val="00A10F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0"/>
    <w:link w:val="80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0"/>
    <w:link w:val="90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qFormat/>
    <w:pPr>
      <w:spacing w:before="180" w:after="180"/>
    </w:pPr>
  </w:style>
  <w:style w:type="paragraph" w:customStyle="1" w:styleId="FirstParagraph">
    <w:name w:val="First Paragraph"/>
    <w:basedOn w:val="a0"/>
    <w:next w:val="a0"/>
    <w:qFormat/>
  </w:style>
  <w:style w:type="paragraph" w:customStyle="1" w:styleId="Compact">
    <w:name w:val="Compact"/>
    <w:basedOn w:val="a0"/>
    <w:qFormat/>
    <w:pPr>
      <w:spacing w:before="36" w:after="36"/>
    </w:pPr>
  </w:style>
  <w:style w:type="paragraph" w:styleId="a4">
    <w:name w:val="Title"/>
    <w:basedOn w:val="a"/>
    <w:next w:val="a0"/>
    <w:link w:val="a5"/>
    <w:uiPriority w:val="10"/>
    <w:qFormat/>
    <w:rsid w:val="00A10FD9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5">
    <w:name w:val="Заголовок Знак"/>
    <w:basedOn w:val="a1"/>
    <w:link w:val="a4"/>
    <w:uiPriority w:val="10"/>
    <w:rsid w:val="00A10F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6">
    <w:name w:val="Subtitle"/>
    <w:basedOn w:val="a4"/>
    <w:next w:val="a0"/>
    <w:link w:val="a7"/>
    <w:uiPriority w:val="11"/>
    <w:qFormat/>
    <w:rsid w:val="00A10FD9"/>
    <w:pPr>
      <w:numPr>
        <w:ilvl w:val="1"/>
      </w:numPr>
    </w:pPr>
    <w:rPr>
      <w:spacing w:val="15"/>
      <w:sz w:val="28"/>
      <w:szCs w:val="28"/>
    </w:rPr>
  </w:style>
  <w:style w:type="character" w:customStyle="1" w:styleId="a7">
    <w:name w:val="Подзаголовок Знак"/>
    <w:basedOn w:val="a1"/>
    <w:link w:val="a6"/>
    <w:uiPriority w:val="11"/>
    <w:rsid w:val="00A10F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customStyle="1" w:styleId="Author">
    <w:name w:val="Author"/>
    <w:next w:val="a0"/>
    <w:qFormat/>
    <w:pPr>
      <w:keepNext/>
      <w:keepLines/>
      <w:jc w:val="center"/>
    </w:pPr>
  </w:style>
  <w:style w:type="paragraph" w:styleId="a8">
    <w:name w:val="Date"/>
    <w:next w:val="a0"/>
    <w:qFormat/>
    <w:pPr>
      <w:keepNext/>
      <w:keepLines/>
      <w:jc w:val="center"/>
    </w:pPr>
  </w:style>
  <w:style w:type="paragraph" w:customStyle="1" w:styleId="AbstractTitle">
    <w:name w:val="Abstract Title"/>
    <w:basedOn w:val="a"/>
    <w:next w:val="Abstract"/>
    <w:qFormat/>
    <w:pPr>
      <w:keepNext/>
      <w:keepLines/>
      <w:spacing w:before="300" w:after="0"/>
      <w:jc w:val="center"/>
    </w:pPr>
    <w:rPr>
      <w:b/>
      <w:sz w:val="20"/>
      <w:szCs w:val="20"/>
    </w:rPr>
  </w:style>
  <w:style w:type="paragraph" w:customStyle="1" w:styleId="Abstract">
    <w:name w:val="Abstract"/>
    <w:basedOn w:val="a"/>
    <w:next w:val="a0"/>
    <w:qFormat/>
    <w:pPr>
      <w:keepNext/>
      <w:keepLines/>
      <w:spacing w:before="100" w:after="300"/>
    </w:pPr>
    <w:rPr>
      <w:sz w:val="20"/>
      <w:szCs w:val="20"/>
    </w:rPr>
  </w:style>
  <w:style w:type="paragraph" w:styleId="a9">
    <w:name w:val="Bibliography"/>
    <w:basedOn w:val="a"/>
    <w:qFormat/>
  </w:style>
  <w:style w:type="character" w:customStyle="1" w:styleId="10">
    <w:name w:val="Заголовок 1 Знак"/>
    <w:basedOn w:val="a1"/>
    <w:link w:val="1"/>
    <w:uiPriority w:val="9"/>
    <w:rsid w:val="00A10F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1"/>
    <w:link w:val="2"/>
    <w:uiPriority w:val="9"/>
    <w:semiHidden/>
    <w:rsid w:val="00A10F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1"/>
    <w:link w:val="3"/>
    <w:uiPriority w:val="9"/>
    <w:semiHidden/>
    <w:rsid w:val="00A10F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1"/>
    <w:link w:val="4"/>
    <w:uiPriority w:val="9"/>
    <w:semiHidden/>
    <w:rsid w:val="00A10FD9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1"/>
    <w:link w:val="5"/>
    <w:uiPriority w:val="9"/>
    <w:semiHidden/>
    <w:rsid w:val="00A10FD9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1"/>
    <w:link w:val="6"/>
    <w:uiPriority w:val="9"/>
    <w:semiHidden/>
    <w:rsid w:val="00A10FD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1"/>
    <w:link w:val="7"/>
    <w:uiPriority w:val="9"/>
    <w:semiHidden/>
    <w:rsid w:val="00A10FD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1"/>
    <w:link w:val="8"/>
    <w:uiPriority w:val="9"/>
    <w:semiHidden/>
    <w:rsid w:val="00A10FD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1"/>
    <w:link w:val="9"/>
    <w:uiPriority w:val="9"/>
    <w:semiHidden/>
    <w:rsid w:val="00A10FD9"/>
    <w:rPr>
      <w:rFonts w:eastAsiaTheme="majorEastAsia" w:cstheme="majorBidi"/>
      <w:color w:val="272727" w:themeColor="text1" w:themeTint="D8"/>
    </w:rPr>
  </w:style>
  <w:style w:type="paragraph" w:styleId="aa">
    <w:name w:val="Block Text"/>
    <w:basedOn w:val="a0"/>
    <w:next w:val="a0"/>
    <w:uiPriority w:val="9"/>
    <w:unhideWhenUsed/>
    <w:qFormat/>
    <w:pPr>
      <w:spacing w:before="100" w:after="100"/>
      <w:ind w:left="480" w:right="480"/>
    </w:pPr>
  </w:style>
  <w:style w:type="paragraph" w:styleId="ab">
    <w:name w:val="footnote text"/>
    <w:basedOn w:val="a"/>
    <w:uiPriority w:val="9"/>
    <w:unhideWhenUsed/>
    <w:qFormat/>
  </w:style>
  <w:style w:type="paragraph" w:customStyle="1" w:styleId="FootnoteBlockText">
    <w:name w:val="Footnote Block Text"/>
    <w:basedOn w:val="ab"/>
    <w:next w:val="ab"/>
    <w:uiPriority w:val="9"/>
    <w:unhideWhenUsed/>
    <w:qFormat/>
    <w:pPr>
      <w:spacing w:before="100" w:after="100"/>
      <w:ind w:left="480" w:right="480"/>
    </w:pPr>
  </w:style>
  <w:style w:type="table" w:customStyle="1" w:styleId="Table">
    <w:name w:val="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>
        <w:jc w:val="left"/>
      </w:tblPr>
      <w:trPr>
        <w:jc w:val="left"/>
      </w:trPr>
      <w:tcPr>
        <w:tcBorders>
          <w:bottom w:val="single" w:sz="0" w:space="0" w:color="auto"/>
        </w:tcBorders>
        <w:vAlign w:val="bottom"/>
      </w:tcPr>
    </w:tblStylePr>
  </w:style>
  <w:style w:type="paragraph" w:customStyle="1" w:styleId="DefinitionTerm">
    <w:name w:val="Definition Term"/>
    <w:basedOn w:val="a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a"/>
  </w:style>
  <w:style w:type="paragraph" w:styleId="ac">
    <w:name w:val="caption"/>
    <w:basedOn w:val="a"/>
    <w:link w:val="ad"/>
    <w:pPr>
      <w:spacing w:after="120"/>
    </w:pPr>
    <w:rPr>
      <w:i/>
    </w:rPr>
  </w:style>
  <w:style w:type="paragraph" w:customStyle="1" w:styleId="TableCaption">
    <w:name w:val="Table Caption"/>
    <w:basedOn w:val="ac"/>
    <w:pPr>
      <w:keepNext/>
    </w:pPr>
  </w:style>
  <w:style w:type="paragraph" w:customStyle="1" w:styleId="ImageCaption">
    <w:name w:val="Image Caption"/>
    <w:basedOn w:val="ac"/>
  </w:style>
  <w:style w:type="paragraph" w:customStyle="1" w:styleId="Figure">
    <w:name w:val="Figure"/>
    <w:basedOn w:val="a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ad">
    <w:name w:val="Название объекта Знак"/>
    <w:basedOn w:val="a1"/>
    <w:link w:val="ac"/>
  </w:style>
  <w:style w:type="character" w:customStyle="1" w:styleId="VerbatimChar">
    <w:name w:val="Verbatim Char"/>
    <w:basedOn w:val="ad"/>
    <w:link w:val="SourceCode"/>
    <w:rPr>
      <w:rFonts w:ascii="Consolas" w:hAnsi="Consolas"/>
      <w:sz w:val="22"/>
    </w:rPr>
  </w:style>
  <w:style w:type="character" w:customStyle="1" w:styleId="SectionNumber">
    <w:name w:val="Section Number"/>
    <w:basedOn w:val="ad"/>
  </w:style>
  <w:style w:type="character" w:styleId="ae">
    <w:name w:val="footnote reference"/>
    <w:basedOn w:val="ad"/>
    <w:rPr>
      <w:vertAlign w:val="superscript"/>
    </w:rPr>
  </w:style>
  <w:style w:type="character" w:styleId="af">
    <w:name w:val="Hyperlink"/>
    <w:basedOn w:val="ad"/>
    <w:rPr>
      <w:color w:val="156082" w:themeColor="accent1"/>
    </w:rPr>
  </w:style>
  <w:style w:type="paragraph" w:styleId="af0">
    <w:name w:val="TOC Heading"/>
    <w:basedOn w:val="1"/>
    <w:next w:val="a0"/>
    <w:uiPriority w:val="39"/>
    <w:unhideWhenUsed/>
    <w:qFormat/>
    <w:pPr>
      <w:spacing w:before="240" w:line="259" w:lineRule="auto"/>
      <w:outlineLvl w:val="9"/>
    </w:pPr>
  </w:style>
  <w:style w:type="paragraph" w:customStyle="1" w:styleId="SourceCode">
    <w:name w:val="Source Code"/>
    <w:basedOn w:val="a"/>
    <w:link w:val="VerbatimChar"/>
    <w:pPr>
      <w:wordWrap w:val="0"/>
    </w:pPr>
  </w:style>
  <w:style w:type="character" w:customStyle="1" w:styleId="KeywordTok">
    <w:name w:val="KeywordTok"/>
    <w:basedOn w:val="VerbatimChar"/>
    <w:rPr>
      <w:rFonts w:ascii="Consolas" w:hAnsi="Consolas"/>
      <w:b/>
      <w:color w:val="007020"/>
      <w:sz w:val="22"/>
    </w:rPr>
  </w:style>
  <w:style w:type="character" w:customStyle="1" w:styleId="DataTypeTok">
    <w:name w:val="DataTypeTok"/>
    <w:basedOn w:val="VerbatimChar"/>
    <w:rPr>
      <w:rFonts w:ascii="Consolas" w:hAnsi="Consolas"/>
      <w:color w:val="902000"/>
      <w:sz w:val="22"/>
    </w:rPr>
  </w:style>
  <w:style w:type="character" w:customStyle="1" w:styleId="DecValTok">
    <w:name w:val="DecValTok"/>
    <w:basedOn w:val="VerbatimChar"/>
    <w:rPr>
      <w:rFonts w:ascii="Consolas" w:hAnsi="Consolas"/>
      <w:color w:val="40A070"/>
      <w:sz w:val="22"/>
    </w:rPr>
  </w:style>
  <w:style w:type="character" w:customStyle="1" w:styleId="BaseNTok">
    <w:name w:val="BaseNTok"/>
    <w:basedOn w:val="VerbatimChar"/>
    <w:rPr>
      <w:rFonts w:ascii="Consolas" w:hAnsi="Consolas"/>
      <w:color w:val="40A070"/>
      <w:sz w:val="22"/>
    </w:rPr>
  </w:style>
  <w:style w:type="character" w:customStyle="1" w:styleId="FloatTok">
    <w:name w:val="FloatTok"/>
    <w:basedOn w:val="VerbatimChar"/>
    <w:rPr>
      <w:rFonts w:ascii="Consolas" w:hAnsi="Consolas"/>
      <w:color w:val="40A070"/>
      <w:sz w:val="22"/>
    </w:rPr>
  </w:style>
  <w:style w:type="character" w:customStyle="1" w:styleId="ConstantTok">
    <w:name w:val="ConstantTok"/>
    <w:basedOn w:val="VerbatimChar"/>
    <w:rPr>
      <w:rFonts w:ascii="Consolas" w:hAnsi="Consolas"/>
      <w:color w:val="880000"/>
      <w:sz w:val="22"/>
    </w:rPr>
  </w:style>
  <w:style w:type="character" w:customStyle="1" w:styleId="CharTok">
    <w:name w:val="CharTok"/>
    <w:basedOn w:val="VerbatimChar"/>
    <w:rPr>
      <w:rFonts w:ascii="Consolas" w:hAnsi="Consolas"/>
      <w:color w:val="4070A0"/>
      <w:sz w:val="22"/>
    </w:rPr>
  </w:style>
  <w:style w:type="character" w:customStyle="1" w:styleId="SpecialCharTok">
    <w:name w:val="SpecialCharTok"/>
    <w:basedOn w:val="VerbatimChar"/>
    <w:rPr>
      <w:rFonts w:ascii="Consolas" w:hAnsi="Consolas"/>
      <w:color w:val="4070A0"/>
      <w:sz w:val="22"/>
    </w:rPr>
  </w:style>
  <w:style w:type="character" w:customStyle="1" w:styleId="StringTok">
    <w:name w:val="StringTok"/>
    <w:basedOn w:val="VerbatimChar"/>
    <w:rPr>
      <w:rFonts w:ascii="Consolas" w:hAnsi="Consolas"/>
      <w:color w:val="4070A0"/>
      <w:sz w:val="22"/>
    </w:rPr>
  </w:style>
  <w:style w:type="character" w:customStyle="1" w:styleId="VerbatimStringTok">
    <w:name w:val="VerbatimStringTok"/>
    <w:basedOn w:val="VerbatimChar"/>
    <w:rPr>
      <w:rFonts w:ascii="Consolas" w:hAnsi="Consolas"/>
      <w:color w:val="4070A0"/>
      <w:sz w:val="22"/>
    </w:rPr>
  </w:style>
  <w:style w:type="character" w:customStyle="1" w:styleId="SpecialStringTok">
    <w:name w:val="SpecialStringTok"/>
    <w:basedOn w:val="VerbatimChar"/>
    <w:rPr>
      <w:rFonts w:ascii="Consolas" w:hAnsi="Consolas"/>
      <w:color w:val="BB6688"/>
      <w:sz w:val="22"/>
    </w:rPr>
  </w:style>
  <w:style w:type="character" w:customStyle="1" w:styleId="ImportTok">
    <w:name w:val="ImportTok"/>
    <w:basedOn w:val="VerbatimChar"/>
    <w:rPr>
      <w:rFonts w:ascii="Consolas" w:hAnsi="Consolas"/>
      <w:b/>
      <w:color w:val="008000"/>
      <w:sz w:val="22"/>
    </w:rPr>
  </w:style>
  <w:style w:type="character" w:customStyle="1" w:styleId="CommentTok">
    <w:name w:val="CommentTok"/>
    <w:basedOn w:val="VerbatimChar"/>
    <w:rPr>
      <w:rFonts w:ascii="Consolas" w:hAnsi="Consolas"/>
      <w:i/>
      <w:color w:val="60A0B0"/>
      <w:sz w:val="22"/>
    </w:rPr>
  </w:style>
  <w:style w:type="character" w:customStyle="1" w:styleId="DocumentationTok">
    <w:name w:val="DocumentationTok"/>
    <w:basedOn w:val="VerbatimChar"/>
    <w:rPr>
      <w:rFonts w:ascii="Consolas" w:hAnsi="Consolas"/>
      <w:i/>
      <w:color w:val="BA2121"/>
      <w:sz w:val="22"/>
    </w:rPr>
  </w:style>
  <w:style w:type="character" w:customStyle="1" w:styleId="AnnotationTok">
    <w:name w:val="Annot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CommentVarTok">
    <w:name w:val="CommentVar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OtherTok">
    <w:name w:val="OtherTok"/>
    <w:basedOn w:val="VerbatimChar"/>
    <w:rPr>
      <w:rFonts w:ascii="Consolas" w:hAnsi="Consolas"/>
      <w:color w:val="007020"/>
      <w:sz w:val="22"/>
    </w:rPr>
  </w:style>
  <w:style w:type="character" w:customStyle="1" w:styleId="FunctionTok">
    <w:name w:val="FunctionTok"/>
    <w:basedOn w:val="VerbatimChar"/>
    <w:rPr>
      <w:rFonts w:ascii="Consolas" w:hAnsi="Consolas"/>
      <w:color w:val="06287E"/>
      <w:sz w:val="22"/>
    </w:rPr>
  </w:style>
  <w:style w:type="character" w:customStyle="1" w:styleId="VariableTok">
    <w:name w:val="VariableTok"/>
    <w:basedOn w:val="VerbatimChar"/>
    <w:rPr>
      <w:rFonts w:ascii="Consolas" w:hAnsi="Consolas"/>
      <w:color w:val="19177C"/>
      <w:sz w:val="22"/>
    </w:rPr>
  </w:style>
  <w:style w:type="character" w:customStyle="1" w:styleId="ControlFlowTok">
    <w:name w:val="ControlFlowTok"/>
    <w:basedOn w:val="VerbatimChar"/>
    <w:rPr>
      <w:rFonts w:ascii="Consolas" w:hAnsi="Consolas"/>
      <w:b/>
      <w:color w:val="007020"/>
      <w:sz w:val="22"/>
    </w:rPr>
  </w:style>
  <w:style w:type="character" w:customStyle="1" w:styleId="OperatorTok">
    <w:name w:val="OperatorTok"/>
    <w:basedOn w:val="VerbatimChar"/>
    <w:rPr>
      <w:rFonts w:ascii="Consolas" w:hAnsi="Consolas"/>
      <w:color w:val="666666"/>
      <w:sz w:val="22"/>
    </w:rPr>
  </w:style>
  <w:style w:type="character" w:customStyle="1" w:styleId="BuiltInTok">
    <w:name w:val="BuiltInTok"/>
    <w:basedOn w:val="VerbatimChar"/>
    <w:rPr>
      <w:rFonts w:ascii="Consolas" w:hAnsi="Consolas"/>
      <w:color w:val="008000"/>
      <w:sz w:val="22"/>
    </w:rPr>
  </w:style>
  <w:style w:type="character" w:customStyle="1" w:styleId="ExtensionTok">
    <w:name w:val="ExtensionTok"/>
    <w:basedOn w:val="VerbatimChar"/>
    <w:rPr>
      <w:rFonts w:ascii="Consolas" w:hAnsi="Consolas"/>
      <w:sz w:val="22"/>
    </w:rPr>
  </w:style>
  <w:style w:type="character" w:customStyle="1" w:styleId="PreprocessorTok">
    <w:name w:val="PreprocessorTok"/>
    <w:basedOn w:val="VerbatimChar"/>
    <w:rPr>
      <w:rFonts w:ascii="Consolas" w:hAnsi="Consolas"/>
      <w:color w:val="BC7A00"/>
      <w:sz w:val="22"/>
    </w:rPr>
  </w:style>
  <w:style w:type="character" w:customStyle="1" w:styleId="AttributeTok">
    <w:name w:val="AttributeTok"/>
    <w:basedOn w:val="VerbatimChar"/>
    <w:rPr>
      <w:rFonts w:ascii="Consolas" w:hAnsi="Consolas"/>
      <w:color w:val="7D9029"/>
      <w:sz w:val="22"/>
    </w:rPr>
  </w:style>
  <w:style w:type="character" w:customStyle="1" w:styleId="RegionMarkerTok">
    <w:name w:val="RegionMarkerTok"/>
    <w:basedOn w:val="VerbatimChar"/>
    <w:rPr>
      <w:rFonts w:ascii="Consolas" w:hAnsi="Consolas"/>
      <w:sz w:val="22"/>
    </w:rPr>
  </w:style>
  <w:style w:type="character" w:customStyle="1" w:styleId="InformationTok">
    <w:name w:val="Inform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WarningTok">
    <w:name w:val="Warning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AlertTok">
    <w:name w:val="AlertTok"/>
    <w:basedOn w:val="VerbatimChar"/>
    <w:rPr>
      <w:rFonts w:ascii="Consolas" w:hAnsi="Consolas"/>
      <w:b/>
      <w:color w:val="FF0000"/>
      <w:sz w:val="22"/>
    </w:rPr>
  </w:style>
  <w:style w:type="character" w:customStyle="1" w:styleId="ErrorTok">
    <w:name w:val="ErrorTok"/>
    <w:basedOn w:val="VerbatimChar"/>
    <w:rPr>
      <w:rFonts w:ascii="Consolas" w:hAnsi="Consolas"/>
      <w:b/>
      <w:color w:val="FF0000"/>
      <w:sz w:val="22"/>
    </w:rPr>
  </w:style>
  <w:style w:type="character" w:customStyle="1" w:styleId="NormalTok">
    <w:name w:val="NormalTok"/>
    <w:basedOn w:val="VerbatimChar"/>
    <w:rPr>
      <w:rFonts w:ascii="Consolas" w:hAnsi="Consolas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1095</Words>
  <Characters>6246</Characters>
  <Application>Microsoft Office Word</Application>
  <DocSecurity>0</DocSecurity>
  <Lines>52</Lines>
  <Paragraphs>14</Paragraphs>
  <ScaleCrop>false</ScaleCrop>
  <Company/>
  <LinksUpToDate>false</LinksUpToDate>
  <CharactersWithSpaces>7327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Aida</dc:creator>
  <cp:keywords/>
  <cp:lastModifiedBy>Aida</cp:lastModifiedBy>
  <cp:revision>2</cp:revision>
  <dcterms:created xsi:type="dcterms:W3CDTF">2026-06-29T14:58:00Z</dcterms:created>
  <dcterms:modified xsi:type="dcterms:W3CDTF">2026-06-29T14:58:00Z</dcterms:modified>
</cp:coreProperties>
</file>