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291D" w14:textId="77777777" w:rsidR="004D4A88" w:rsidRPr="00D53511" w:rsidRDefault="004D4A88" w:rsidP="004D4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3511">
        <w:rPr>
          <w:rFonts w:ascii="Times New Roman" w:hAnsi="Times New Roman" w:cs="Times New Roman"/>
          <w:b/>
          <w:bCs/>
        </w:rPr>
        <w:t xml:space="preserve">Условия акции </w:t>
      </w:r>
    </w:p>
    <w:p w14:paraId="44AC25D6" w14:textId="77777777" w:rsidR="004D4A88" w:rsidRPr="00D53511" w:rsidRDefault="004D4A88" w:rsidP="004D4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3511">
        <w:rPr>
          <w:rFonts w:ascii="Times New Roman" w:hAnsi="Times New Roman" w:cs="Times New Roman"/>
          <w:b/>
          <w:bCs/>
        </w:rPr>
        <w:t xml:space="preserve">«Тест-драйв карты «Вездеход»: до 3 месяцев без абонентской платы» </w:t>
      </w:r>
    </w:p>
    <w:p w14:paraId="1B345697" w14:textId="77777777" w:rsidR="004D4A88" w:rsidRPr="00D53511" w:rsidRDefault="004D4A88" w:rsidP="004D4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3511">
        <w:rPr>
          <w:rFonts w:ascii="Times New Roman" w:hAnsi="Times New Roman" w:cs="Times New Roman"/>
          <w:b/>
          <w:bCs/>
        </w:rPr>
        <w:t xml:space="preserve">(Далее – </w:t>
      </w:r>
      <w:r>
        <w:rPr>
          <w:rFonts w:ascii="Times New Roman" w:hAnsi="Times New Roman" w:cs="Times New Roman"/>
          <w:b/>
          <w:bCs/>
        </w:rPr>
        <w:t>«</w:t>
      </w:r>
      <w:r w:rsidRPr="00D53511">
        <w:rPr>
          <w:rFonts w:ascii="Times New Roman" w:hAnsi="Times New Roman" w:cs="Times New Roman"/>
          <w:b/>
          <w:bCs/>
        </w:rPr>
        <w:t>Акция</w:t>
      </w:r>
      <w:r>
        <w:rPr>
          <w:rFonts w:ascii="Times New Roman" w:hAnsi="Times New Roman" w:cs="Times New Roman"/>
          <w:b/>
          <w:bCs/>
        </w:rPr>
        <w:t>»</w:t>
      </w:r>
      <w:r w:rsidRPr="00D53511">
        <w:rPr>
          <w:rFonts w:ascii="Times New Roman" w:hAnsi="Times New Roman" w:cs="Times New Roman"/>
          <w:b/>
          <w:bCs/>
        </w:rPr>
        <w:t>)</w:t>
      </w:r>
    </w:p>
    <w:p w14:paraId="41EA9C26" w14:textId="77777777" w:rsidR="004D4A88" w:rsidRPr="00D53511" w:rsidRDefault="004D4A88" w:rsidP="004D4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75279B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Акция проводится Обществом с ограниченной ответственностью «Передовые Платежные Решения» (далее — «Поставщик»).</w:t>
      </w:r>
    </w:p>
    <w:p w14:paraId="097D624B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 xml:space="preserve">Акция действует только для новых клиентов Поставщика – Покупателей, с которыми Поставщиком ранее не был заключен договор на приобретение товаров и/или оказание услуг (далее – </w:t>
      </w:r>
      <w:r>
        <w:rPr>
          <w:rFonts w:ascii="Times New Roman" w:hAnsi="Times New Roman" w:cs="Times New Roman"/>
        </w:rPr>
        <w:t>«</w:t>
      </w:r>
      <w:r w:rsidRPr="00D53511">
        <w:rPr>
          <w:rFonts w:ascii="Times New Roman" w:hAnsi="Times New Roman" w:cs="Times New Roman"/>
        </w:rPr>
        <w:t>Покупатель</w:t>
      </w:r>
      <w:r>
        <w:rPr>
          <w:rFonts w:ascii="Times New Roman" w:hAnsi="Times New Roman" w:cs="Times New Roman"/>
        </w:rPr>
        <w:t>»</w:t>
      </w:r>
      <w:r w:rsidRPr="00D53511">
        <w:rPr>
          <w:rFonts w:ascii="Times New Roman" w:hAnsi="Times New Roman" w:cs="Times New Roman"/>
        </w:rPr>
        <w:t>).</w:t>
      </w:r>
    </w:p>
    <w:p w14:paraId="2A3089D3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 xml:space="preserve">В рамках Акции Поставщик при заключении договора на приобретение товаров и/или оказание услуг (далее – </w:t>
      </w:r>
      <w:r>
        <w:rPr>
          <w:rFonts w:ascii="Times New Roman" w:hAnsi="Times New Roman" w:cs="Times New Roman"/>
        </w:rPr>
        <w:t>«</w:t>
      </w:r>
      <w:r w:rsidRPr="00D53511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»</w:t>
      </w:r>
      <w:r w:rsidRPr="00D53511">
        <w:rPr>
          <w:rFonts w:ascii="Times New Roman" w:hAnsi="Times New Roman" w:cs="Times New Roman"/>
        </w:rPr>
        <w:t>) вправе по своему усмотрению предоставить Покупателю возможность пользоваться картой «Вездеход» без начисления стоимости информационных услуг/абонентской платы на срок до 3 (Трех) календарных месяцев</w:t>
      </w:r>
      <w:r>
        <w:rPr>
          <w:rFonts w:ascii="Times New Roman" w:hAnsi="Times New Roman" w:cs="Times New Roman"/>
        </w:rPr>
        <w:t xml:space="preserve"> после заключения Договора</w:t>
      </w:r>
      <w:r w:rsidRPr="00D53511">
        <w:rPr>
          <w:rFonts w:ascii="Times New Roman" w:hAnsi="Times New Roman" w:cs="Times New Roman"/>
        </w:rPr>
        <w:t xml:space="preserve">. </w:t>
      </w:r>
    </w:p>
    <w:p w14:paraId="23242E6F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Под стоимостью информационных услуг</w:t>
      </w:r>
      <w:bookmarkStart w:id="0" w:name="_Hlk234503059"/>
      <w:r w:rsidRPr="00D53511">
        <w:rPr>
          <w:rFonts w:ascii="Times New Roman" w:hAnsi="Times New Roman" w:cs="Times New Roman"/>
        </w:rPr>
        <w:t xml:space="preserve">/абонентской платой понимается предусмотренная Договором стоимость услуг по сбору, обработке и передаче информации, полученной с оборудования, установленного на </w:t>
      </w:r>
      <w:r>
        <w:rPr>
          <w:rFonts w:ascii="Times New Roman" w:hAnsi="Times New Roman" w:cs="Times New Roman"/>
        </w:rPr>
        <w:t>точке обслуживания</w:t>
      </w:r>
      <w:r w:rsidRPr="00D53511">
        <w:rPr>
          <w:rFonts w:ascii="Times New Roman" w:hAnsi="Times New Roman" w:cs="Times New Roman"/>
        </w:rPr>
        <w:t xml:space="preserve">, о </w:t>
      </w:r>
      <w:r>
        <w:rPr>
          <w:rFonts w:ascii="Times New Roman" w:hAnsi="Times New Roman" w:cs="Times New Roman"/>
        </w:rPr>
        <w:t xml:space="preserve">товарах, </w:t>
      </w:r>
      <w:r w:rsidRPr="00D53511">
        <w:rPr>
          <w:rFonts w:ascii="Times New Roman" w:hAnsi="Times New Roman" w:cs="Times New Roman"/>
        </w:rPr>
        <w:t xml:space="preserve">переданных Покупателю с использованием карты. </w:t>
      </w:r>
      <w:bookmarkEnd w:id="0"/>
    </w:p>
    <w:p w14:paraId="3E161671" w14:textId="77777777" w:rsidR="004D4A88" w:rsidRPr="000559EF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 xml:space="preserve">Начиная с 4 (Четвертого) месяца от даты Договора (или ранее – в зависимости от условий, определенных в Договоре) стоимость информационных услуг начисляется и подлежит оплате </w:t>
      </w:r>
      <w:r w:rsidRPr="009856BC">
        <w:rPr>
          <w:rFonts w:ascii="Times New Roman" w:hAnsi="Times New Roman" w:cs="Times New Roman"/>
        </w:rPr>
        <w:t>Покупателем в порядке, предусмотренным Договором, при этом месяц даты Договора считается 1 (Первым), даже если он будет неполным.</w:t>
      </w:r>
    </w:p>
    <w:p w14:paraId="7067B6C7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Акция не освобождает Покупателя от оплаты:</w:t>
      </w:r>
    </w:p>
    <w:p w14:paraId="55DBE64E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топлива;</w:t>
      </w:r>
    </w:p>
    <w:p w14:paraId="701F1B78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иных товаров и/или услуг, полученных с использованием карты «Вездеход»;</w:t>
      </w:r>
    </w:p>
    <w:p w14:paraId="746DC254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стоимости услуг Партнеров;</w:t>
      </w:r>
    </w:p>
    <w:p w14:paraId="31C4F48C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расходов Поставщика, подлежащих возмещению Покупателем;</w:t>
      </w:r>
    </w:p>
    <w:p w14:paraId="6BE66537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тарифов, наценок, комиссий и иных платежей, предусмотренных Договором;</w:t>
      </w:r>
    </w:p>
    <w:p w14:paraId="00C5DE54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задолженности по Договору;</w:t>
      </w:r>
    </w:p>
    <w:p w14:paraId="41EEECFF" w14:textId="77777777" w:rsidR="004D4A88" w:rsidRPr="00D53511" w:rsidRDefault="004D4A88" w:rsidP="004D4A88">
      <w:pPr>
        <w:pStyle w:val="a6"/>
        <w:ind w:left="360"/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•</w:t>
      </w:r>
      <w:r w:rsidRPr="00D53511">
        <w:rPr>
          <w:rFonts w:ascii="Times New Roman" w:hAnsi="Times New Roman" w:cs="Times New Roman"/>
        </w:rPr>
        <w:tab/>
        <w:t>пеней, штрафов и иных платежей, начисленных в связи с нарушением условий Договора.</w:t>
      </w:r>
    </w:p>
    <w:p w14:paraId="0606BA20" w14:textId="2D2CF57E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Акция не является предоставлением скидк</w:t>
      </w:r>
      <w:r>
        <w:rPr>
          <w:rFonts w:ascii="Times New Roman" w:hAnsi="Times New Roman" w:cs="Times New Roman"/>
        </w:rPr>
        <w:t>и</w:t>
      </w:r>
      <w:r w:rsidRPr="00D5351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баллов</w:t>
      </w:r>
      <w:r w:rsidR="00A42ADA">
        <w:rPr>
          <w:rFonts w:ascii="Times New Roman" w:hAnsi="Times New Roman" w:cs="Times New Roman"/>
        </w:rPr>
        <w:t xml:space="preserve">, </w:t>
      </w:r>
      <w:r w:rsidRPr="00D53511">
        <w:rPr>
          <w:rFonts w:ascii="Times New Roman" w:hAnsi="Times New Roman" w:cs="Times New Roman"/>
        </w:rPr>
        <w:t>денежной выплат</w:t>
      </w:r>
      <w:r>
        <w:rPr>
          <w:rFonts w:ascii="Times New Roman" w:hAnsi="Times New Roman" w:cs="Times New Roman"/>
        </w:rPr>
        <w:t>ы</w:t>
      </w:r>
      <w:r w:rsidRPr="00D53511">
        <w:rPr>
          <w:rFonts w:ascii="Times New Roman" w:hAnsi="Times New Roman" w:cs="Times New Roman"/>
        </w:rPr>
        <w:t xml:space="preserve"> Покупателю.</w:t>
      </w:r>
    </w:p>
    <w:p w14:paraId="4B1F0124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Условия Акции суммируются с действующими финансовыми условиями по Договору, если иное не предусмотрено Договором.</w:t>
      </w:r>
    </w:p>
    <w:p w14:paraId="7F7B9FA9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Предоставление Акции Покупателю согласуется Поставщиком при заключении Договора</w:t>
      </w:r>
      <w:r>
        <w:rPr>
          <w:rFonts w:ascii="Times New Roman" w:hAnsi="Times New Roman" w:cs="Times New Roman"/>
        </w:rPr>
        <w:t>. И</w:t>
      </w:r>
      <w:r w:rsidRPr="00D53511">
        <w:rPr>
          <w:rFonts w:ascii="Times New Roman" w:hAnsi="Times New Roman" w:cs="Times New Roman"/>
        </w:rPr>
        <w:t>тоговые условия (в том числе срок предоставления Акции) устанавливаются в Договоре.</w:t>
      </w:r>
    </w:p>
    <w:p w14:paraId="44A91194" w14:textId="77777777" w:rsidR="004D4A88" w:rsidRPr="0038563B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Поставщик вправе по своему усмотрению не предоставлять акцию Покупателю, а также отказать в заключении Договора.</w:t>
      </w:r>
    </w:p>
    <w:p w14:paraId="251425EC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Акция не распространяется на Покупателей по договорам</w:t>
      </w:r>
      <w:r>
        <w:rPr>
          <w:rFonts w:ascii="Times New Roman" w:hAnsi="Times New Roman" w:cs="Times New Roman"/>
        </w:rPr>
        <w:t>, заключаемым</w:t>
      </w:r>
      <w:r w:rsidRPr="00D53511">
        <w:rPr>
          <w:rFonts w:ascii="Times New Roman" w:hAnsi="Times New Roman" w:cs="Times New Roman"/>
        </w:rPr>
        <w:t xml:space="preserve"> в соответствии с Федеральным законом от 5 апреля 2013 г. № 44-ФЗ или Федеральным законом от 18 июля 2011 г. № 223-ФЗ.</w:t>
      </w:r>
    </w:p>
    <w:p w14:paraId="10FF8955" w14:textId="71514B23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>Акция предоставляется при заключении Договора с «</w:t>
      </w:r>
      <w:r w:rsidR="00211852">
        <w:rPr>
          <w:rFonts w:ascii="Times New Roman" w:hAnsi="Times New Roman" w:cs="Times New Roman"/>
        </w:rPr>
        <w:t>1</w:t>
      </w:r>
      <w:r w:rsidRPr="00D53511">
        <w:rPr>
          <w:rFonts w:ascii="Times New Roman" w:hAnsi="Times New Roman" w:cs="Times New Roman"/>
        </w:rPr>
        <w:t xml:space="preserve">» </w:t>
      </w:r>
      <w:r w:rsidR="00211852">
        <w:rPr>
          <w:rFonts w:ascii="Times New Roman" w:hAnsi="Times New Roman" w:cs="Times New Roman"/>
        </w:rPr>
        <w:t>июля</w:t>
      </w:r>
      <w:r w:rsidRPr="00D53511">
        <w:rPr>
          <w:rFonts w:ascii="Times New Roman" w:hAnsi="Times New Roman" w:cs="Times New Roman"/>
        </w:rPr>
        <w:t xml:space="preserve"> 2026 г.</w:t>
      </w:r>
    </w:p>
    <w:p w14:paraId="36443701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 xml:space="preserve">Поставщик вправе в одностороннем порядке изменить условия Акции или прекратить ее действие без предварительного уведомления. Поставщик вправе разместить новые </w:t>
      </w:r>
      <w:r>
        <w:rPr>
          <w:rFonts w:ascii="Times New Roman" w:hAnsi="Times New Roman" w:cs="Times New Roman"/>
        </w:rPr>
        <w:t>у</w:t>
      </w:r>
      <w:r w:rsidRPr="00D53511">
        <w:rPr>
          <w:rFonts w:ascii="Times New Roman" w:hAnsi="Times New Roman" w:cs="Times New Roman"/>
        </w:rPr>
        <w:t xml:space="preserve">словия Акции на сайте по адресу: </w:t>
      </w:r>
      <w:hyperlink r:id="rId5" w:history="1">
        <w:r w:rsidRPr="00D53511">
          <w:rPr>
            <w:rStyle w:val="a7"/>
            <w:rFonts w:ascii="Times New Roman" w:hAnsi="Times New Roman" w:cs="Times New Roman"/>
          </w:rPr>
          <w:t>https://www.petrolplus.ru</w:t>
        </w:r>
      </w:hyperlink>
      <w:r w:rsidRPr="00D53511">
        <w:rPr>
          <w:rFonts w:ascii="Times New Roman" w:hAnsi="Times New Roman" w:cs="Times New Roman"/>
        </w:rPr>
        <w:t xml:space="preserve">. </w:t>
      </w:r>
    </w:p>
    <w:p w14:paraId="71FEF2E2" w14:textId="77777777" w:rsidR="004D4A88" w:rsidRPr="00D53511" w:rsidRDefault="004D4A88" w:rsidP="004D4A8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53511">
        <w:rPr>
          <w:rFonts w:ascii="Times New Roman" w:hAnsi="Times New Roman" w:cs="Times New Roman"/>
        </w:rPr>
        <w:t xml:space="preserve">Настоящие Условия являются информационными, не являются публичной офертой и не создают для Поставщика обязательств. </w:t>
      </w:r>
    </w:p>
    <w:p w14:paraId="5CB8B9EB" w14:textId="77777777" w:rsidR="004D4A88" w:rsidRPr="00D53511" w:rsidRDefault="004D4A88" w:rsidP="004D4A88">
      <w:pPr>
        <w:jc w:val="both"/>
        <w:rPr>
          <w:rFonts w:ascii="Times New Roman" w:hAnsi="Times New Roman" w:cs="Times New Roman"/>
        </w:rPr>
      </w:pPr>
    </w:p>
    <w:p w14:paraId="769C36C4" w14:textId="77777777" w:rsidR="003E026D" w:rsidRDefault="003E026D"/>
    <w:sectPr w:rsidR="003E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E11EB"/>
    <w:multiLevelType w:val="hybridMultilevel"/>
    <w:tmpl w:val="17D48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F3"/>
    <w:rsid w:val="00211852"/>
    <w:rsid w:val="003E026D"/>
    <w:rsid w:val="004D4A88"/>
    <w:rsid w:val="00A42ADA"/>
    <w:rsid w:val="00B52CFB"/>
    <w:rsid w:val="00ED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312E"/>
  <w15:chartTrackingRefBased/>
  <w15:docId w15:val="{ABE7EE57-9AB3-43C1-AEE8-3BE6EA7F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D4A88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D4A8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a5">
    <w:name w:val="Текст примечания Знак"/>
    <w:basedOn w:val="a0"/>
    <w:link w:val="a4"/>
    <w:uiPriority w:val="99"/>
    <w:rsid w:val="004D4A88"/>
    <w:rPr>
      <w:kern w:val="2"/>
      <w:sz w:val="20"/>
      <w:szCs w:val="20"/>
      <w14:ligatures w14:val="standardContextual"/>
    </w:rPr>
  </w:style>
  <w:style w:type="paragraph" w:styleId="a6">
    <w:name w:val="List Paragraph"/>
    <w:basedOn w:val="a"/>
    <w:uiPriority w:val="34"/>
    <w:qFormat/>
    <w:rsid w:val="004D4A8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D4A88"/>
    <w:rPr>
      <w:color w:val="0563C1" w:themeColor="hyperlink"/>
      <w:u w:val="single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4D4A88"/>
    <w:pPr>
      <w:spacing w:after="160"/>
    </w:pPr>
    <w:rPr>
      <w:b/>
      <w:bCs/>
      <w:kern w:val="0"/>
      <w14:ligatures w14:val="none"/>
    </w:rPr>
  </w:style>
  <w:style w:type="character" w:customStyle="1" w:styleId="a9">
    <w:name w:val="Тема примечания Знак"/>
    <w:basedOn w:val="a5"/>
    <w:link w:val="a8"/>
    <w:uiPriority w:val="99"/>
    <w:semiHidden/>
    <w:rsid w:val="004D4A88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etrolplu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Aygel Gilyazova</dc:creator>
  <cp:keywords/>
  <dc:description/>
  <cp:lastModifiedBy>Elizaveta Frankova</cp:lastModifiedBy>
  <cp:revision>5</cp:revision>
  <dcterms:created xsi:type="dcterms:W3CDTF">2026-07-13T15:23:00Z</dcterms:created>
  <dcterms:modified xsi:type="dcterms:W3CDTF">2026-07-17T10:12:00Z</dcterms:modified>
</cp:coreProperties>
</file>